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w:t>
      </w:r>
      <w:r w:rsidR="00AD7C64">
        <w:rPr>
          <w:rFonts w:ascii="Times New Roman" w:hAnsi="Times New Roman"/>
          <w:b/>
          <w:sz w:val="24"/>
          <w:szCs w:val="24"/>
          <w:lang w:val="kk-KZ"/>
        </w:rPr>
        <w:t xml:space="preserve"> және уақытша бос</w:t>
      </w:r>
      <w:r w:rsidR="00610254">
        <w:rPr>
          <w:rFonts w:ascii="Times New Roman" w:hAnsi="Times New Roman"/>
          <w:b/>
          <w:sz w:val="24"/>
          <w:szCs w:val="24"/>
          <w:lang w:val="kk-KZ"/>
        </w:rPr>
        <w:t xml:space="preserve"> </w:t>
      </w:r>
      <w:r>
        <w:rPr>
          <w:rFonts w:ascii="Times New Roman" w:hAnsi="Times New Roman"/>
          <w:b/>
          <w:sz w:val="24"/>
          <w:szCs w:val="24"/>
          <w:lang w:val="kk-KZ"/>
        </w:rPr>
        <w:t xml:space="preserve">мемлекеттік әкімшілік лауазымдарына орналасу үшін </w:t>
      </w:r>
      <w:r w:rsidR="00A93C86">
        <w:rPr>
          <w:rFonts w:ascii="Times New Roman" w:hAnsi="Times New Roman"/>
          <w:b/>
          <w:sz w:val="24"/>
          <w:szCs w:val="24"/>
          <w:lang w:val="kk-KZ"/>
        </w:rPr>
        <w:t>жалпы</w:t>
      </w:r>
      <w:r>
        <w:rPr>
          <w:rFonts w:ascii="Times New Roman" w:hAnsi="Times New Roman"/>
          <w:b/>
          <w:sz w:val="24"/>
          <w:szCs w:val="24"/>
          <w:lang w:val="kk-KZ"/>
        </w:rPr>
        <w:t xml:space="preserve">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4E5217" w:rsidRDefault="004E5217" w:rsidP="00D7082E">
      <w:pPr>
        <w:spacing w:after="0" w:line="240" w:lineRule="auto"/>
        <w:jc w:val="center"/>
        <w:rPr>
          <w:rFonts w:ascii="Times New Roman" w:hAnsi="Times New Roman"/>
          <w:b/>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905737" w:rsidRDefault="00905737" w:rsidP="004E5217">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4E5217" w:rsidRDefault="004E5217" w:rsidP="004E5217">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1) мемлекеттік қызмет өтілі бір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2) осы санаттағы нақты лауазымның функционалдық бағыттарына сәйкес салаларда екі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E5217" w:rsidRPr="00E87BB4" w:rsidRDefault="004E5217" w:rsidP="004E5217">
      <w:pPr>
        <w:spacing w:after="0" w:line="240" w:lineRule="auto"/>
        <w:jc w:val="both"/>
        <w:rPr>
          <w:rFonts w:ascii="Times New Roman" w:hAnsi="Times New Roman"/>
          <w:sz w:val="24"/>
          <w:szCs w:val="24"/>
          <w:lang w:val="kk-KZ"/>
        </w:rPr>
      </w:pPr>
      <w:r w:rsidRPr="00E87BB4">
        <w:rPr>
          <w:rFonts w:ascii="Times New Roman" w:hAnsi="Times New Roman"/>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E5217" w:rsidRDefault="004E5217" w:rsidP="004E5217">
      <w:pPr>
        <w:spacing w:after="0" w:line="240" w:lineRule="auto"/>
        <w:jc w:val="both"/>
        <w:rPr>
          <w:rFonts w:ascii="Times New Roman" w:hAnsi="Times New Roman"/>
          <w:color w:val="000000"/>
          <w:sz w:val="24"/>
          <w:szCs w:val="24"/>
          <w:lang w:val="kk-KZ"/>
        </w:rPr>
      </w:pPr>
      <w:r w:rsidRPr="00E87BB4">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6) ғылыми</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sidR="00905737">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p>
    <w:p w:rsidR="004E5217" w:rsidRDefault="004E5217" w:rsidP="004E5217">
      <w:pPr>
        <w:spacing w:after="0" w:line="240" w:lineRule="auto"/>
        <w:jc w:val="both"/>
        <w:rPr>
          <w:rFonts w:ascii="Times New Roman" w:hAnsi="Times New Roman"/>
          <w:sz w:val="24"/>
          <w:szCs w:val="24"/>
          <w:lang w:val="kk-KZ"/>
        </w:rPr>
      </w:pPr>
    </w:p>
    <w:p w:rsidR="004E5217" w:rsidRDefault="004E5217" w:rsidP="00AD7C64">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Pr>
          <w:rFonts w:ascii="Times New Roman" w:hAnsi="Times New Roman"/>
          <w:sz w:val="24"/>
          <w:szCs w:val="24"/>
          <w:lang w:val="kk-KZ" w:eastAsia="ru-RU"/>
        </w:rPr>
        <w:t>жоғары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E5217" w:rsidRDefault="004E5217" w:rsidP="004E5217">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E5217" w:rsidRDefault="004E5217" w:rsidP="004E5217">
      <w:pPr>
        <w:pStyle w:val="Default"/>
        <w:ind w:firstLine="708"/>
        <w:jc w:val="both"/>
        <w:rPr>
          <w:b/>
          <w:lang w:val="kk-KZ"/>
        </w:rPr>
      </w:pPr>
      <w:r>
        <w:rPr>
          <w:b/>
          <w:lang w:val="kk-KZ"/>
        </w:rPr>
        <w:t xml:space="preserve">жоғары білім болған жағдайда жұмыс тәжірибесі талап етілмейді. </w:t>
      </w:r>
    </w:p>
    <w:p w:rsidR="004E5217" w:rsidRDefault="004E5217" w:rsidP="004E5217">
      <w:pPr>
        <w:pStyle w:val="Default"/>
        <w:ind w:firstLine="708"/>
        <w:jc w:val="both"/>
        <w:rPr>
          <w:b/>
          <w:lang w:val="kk-KZ"/>
        </w:rPr>
      </w:pPr>
    </w:p>
    <w:p w:rsidR="004E5217" w:rsidRDefault="004E5217" w:rsidP="004E5217">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lastRenderedPageBreak/>
        <w:t>Мемлекеттік әкімшілік қызметшілердің лауазымдық жалақысы</w:t>
      </w:r>
    </w:p>
    <w:p w:rsidR="004E5217" w:rsidRDefault="004E5217" w:rsidP="004E521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firstRow="1" w:lastRow="0" w:firstColumn="1" w:lastColumn="0" w:noHBand="0" w:noVBand="1"/>
      </w:tblPr>
      <w:tblGrid>
        <w:gridCol w:w="1701"/>
        <w:gridCol w:w="3544"/>
        <w:gridCol w:w="3402"/>
      </w:tblGrid>
      <w:tr w:rsidR="004E5217" w:rsidRPr="00E85519" w:rsidTr="00AD7C64">
        <w:tc>
          <w:tcPr>
            <w:tcW w:w="1701" w:type="dxa"/>
            <w:vMerge w:val="restart"/>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4E5217" w:rsidRPr="00E85519" w:rsidRDefault="004E5217" w:rsidP="00AD7C6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4E5217" w:rsidRPr="00E85519" w:rsidTr="00AD7C64">
        <w:tc>
          <w:tcPr>
            <w:tcW w:w="1701" w:type="dxa"/>
            <w:vMerge/>
          </w:tcPr>
          <w:p w:rsidR="004E5217" w:rsidRPr="00E85519" w:rsidRDefault="004E5217" w:rsidP="00AD7C64">
            <w:pPr>
              <w:ind w:right="99"/>
              <w:jc w:val="center"/>
              <w:rPr>
                <w:rFonts w:ascii="Times New Roman" w:hAnsi="Times New Roman"/>
                <w:b/>
                <w:sz w:val="24"/>
                <w:szCs w:val="24"/>
              </w:rPr>
            </w:pPr>
          </w:p>
        </w:tc>
        <w:tc>
          <w:tcPr>
            <w:tcW w:w="3544"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4E5217" w:rsidRPr="00E85519" w:rsidRDefault="004E5217" w:rsidP="00AD7C6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w:t>
            </w:r>
            <w:r w:rsidRPr="00D76A6D">
              <w:rPr>
                <w:rFonts w:ascii="Times New Roman" w:hAnsi="Times New Roman"/>
                <w:b/>
                <w:sz w:val="24"/>
                <w:szCs w:val="24"/>
                <w:lang w:val="en-US"/>
              </w:rPr>
              <w:t>3</w:t>
            </w:r>
          </w:p>
        </w:tc>
        <w:tc>
          <w:tcPr>
            <w:tcW w:w="3544" w:type="dxa"/>
          </w:tcPr>
          <w:p w:rsidR="00916772" w:rsidRPr="00D76A6D" w:rsidRDefault="00916772" w:rsidP="00AB5164">
            <w:pPr>
              <w:ind w:right="99"/>
              <w:jc w:val="center"/>
              <w:rPr>
                <w:rFonts w:ascii="Times New Roman" w:hAnsi="Times New Roman"/>
                <w:b/>
                <w:sz w:val="24"/>
                <w:szCs w:val="24"/>
              </w:rPr>
            </w:pPr>
            <w:r>
              <w:rPr>
                <w:rFonts w:ascii="Times New Roman" w:hAnsi="Times New Roman"/>
                <w:b/>
                <w:sz w:val="24"/>
                <w:szCs w:val="24"/>
              </w:rPr>
              <w:t xml:space="preserve"> </w:t>
            </w:r>
            <w:r w:rsidRPr="00D76A6D">
              <w:rPr>
                <w:rFonts w:ascii="Times New Roman" w:hAnsi="Times New Roman"/>
                <w:b/>
                <w:sz w:val="24"/>
                <w:szCs w:val="24"/>
              </w:rPr>
              <w:t>212061</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260615</w:t>
            </w:r>
          </w:p>
        </w:tc>
      </w:tr>
      <w:tr w:rsidR="00916772" w:rsidRPr="00E85519" w:rsidTr="00AD7C64">
        <w:tc>
          <w:tcPr>
            <w:tcW w:w="1701" w:type="dxa"/>
          </w:tcPr>
          <w:p w:rsidR="00916772" w:rsidRPr="00D76A6D" w:rsidRDefault="00916772" w:rsidP="00AB5164">
            <w:pPr>
              <w:ind w:right="99"/>
              <w:jc w:val="center"/>
              <w:rPr>
                <w:rFonts w:ascii="Times New Roman" w:hAnsi="Times New Roman"/>
                <w:b/>
                <w:sz w:val="24"/>
                <w:szCs w:val="24"/>
              </w:rPr>
            </w:pPr>
            <w:r w:rsidRPr="00D76A6D">
              <w:rPr>
                <w:rFonts w:ascii="Times New Roman" w:hAnsi="Times New Roman"/>
                <w:b/>
                <w:sz w:val="24"/>
                <w:szCs w:val="24"/>
              </w:rPr>
              <w:t>С-R-4</w:t>
            </w:r>
          </w:p>
        </w:tc>
        <w:tc>
          <w:tcPr>
            <w:tcW w:w="3544"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186632</w:t>
            </w:r>
          </w:p>
        </w:tc>
        <w:tc>
          <w:tcPr>
            <w:tcW w:w="3402" w:type="dxa"/>
          </w:tcPr>
          <w:p w:rsidR="00916772" w:rsidRPr="00D76A6D" w:rsidRDefault="00916772" w:rsidP="00AB5164">
            <w:pPr>
              <w:jc w:val="center"/>
              <w:rPr>
                <w:rFonts w:ascii="Times New Roman" w:hAnsi="Times New Roman"/>
                <w:b/>
                <w:color w:val="000000"/>
                <w:sz w:val="24"/>
                <w:szCs w:val="24"/>
              </w:rPr>
            </w:pPr>
            <w:r w:rsidRPr="00D76A6D">
              <w:rPr>
                <w:rFonts w:ascii="Times New Roman" w:hAnsi="Times New Roman"/>
                <w:b/>
                <w:color w:val="000000"/>
                <w:sz w:val="24"/>
                <w:szCs w:val="24"/>
              </w:rPr>
              <w:t>229492</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E608FB">
      <w:pPr>
        <w:widowControl w:val="0"/>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5D20BD" w:rsidRPr="00610254">
        <w:rPr>
          <w:rFonts w:ascii="Times New Roman" w:hAnsi="Times New Roman"/>
          <w:b/>
          <w:bCs/>
          <w:i/>
          <w:sz w:val="24"/>
          <w:szCs w:val="24"/>
          <w:lang w:eastAsia="ru-RU"/>
        </w:rPr>
        <w:fldChar w:fldCharType="begin"/>
      </w:r>
      <w:r w:rsidR="00610254" w:rsidRPr="00610254">
        <w:rPr>
          <w:rFonts w:ascii="Times New Roman" w:hAnsi="Times New Roman"/>
          <w:b/>
          <w:i/>
          <w:sz w:val="24"/>
          <w:szCs w:val="24"/>
          <w:lang w:val="kk-KZ" w:eastAsia="ru-RU"/>
        </w:rPr>
        <w:instrText xml:space="preserve"> HYPERLINK "mailto:zh.nugymanova@kgd.gov.kz" </w:instrText>
      </w:r>
      <w:r w:rsidR="005D20BD" w:rsidRPr="00610254">
        <w:rPr>
          <w:rFonts w:ascii="Times New Roman" w:hAnsi="Times New Roman"/>
          <w:b/>
          <w:bCs/>
          <w:i/>
          <w:sz w:val="24"/>
          <w:szCs w:val="24"/>
          <w:lang w:eastAsia="ru-RU"/>
        </w:rPr>
        <w:fldChar w:fldCharType="separate"/>
      </w:r>
      <w:r w:rsidR="00610254" w:rsidRPr="00610254">
        <w:rPr>
          <w:rStyle w:val="a4"/>
          <w:rFonts w:ascii="Times New Roman" w:hAnsi="Times New Roman"/>
          <w:b/>
          <w:i/>
          <w:sz w:val="24"/>
          <w:szCs w:val="24"/>
          <w:u w:val="none"/>
          <w:lang w:val="kk-KZ" w:eastAsia="ru-RU"/>
        </w:rPr>
        <w:t>zh.nugymanova@kgd.gov.kz</w:t>
      </w:r>
      <w:r w:rsidR="005D20BD" w:rsidRPr="00610254">
        <w:rPr>
          <w:rFonts w:ascii="Times New Roman" w:hAnsi="Times New Roman"/>
          <w:b/>
          <w:bCs/>
          <w:i/>
          <w:sz w:val="24"/>
          <w:szCs w:val="24"/>
          <w:lang w:eastAsia="ru-RU"/>
        </w:rPr>
        <w:fldChar w:fldCharType="end"/>
      </w:r>
      <w:r w:rsidR="00536AE0" w:rsidRPr="00536AE0">
        <w:rPr>
          <w:rFonts w:ascii="Times New Roman" w:hAnsi="Times New Roman"/>
          <w:b/>
          <w:i/>
          <w:sz w:val="24"/>
          <w:szCs w:val="24"/>
          <w:lang w:val="kk-KZ"/>
        </w:rPr>
        <w:t xml:space="preserve"> </w:t>
      </w:r>
      <w:r w:rsidR="004E5217">
        <w:rPr>
          <w:rFonts w:ascii="Times New Roman" w:eastAsia="Times New Roman" w:hAnsi="Times New Roman"/>
          <w:b/>
          <w:bCs/>
          <w:iCs/>
          <w:sz w:val="24"/>
          <w:szCs w:val="24"/>
          <w:lang w:val="kk-KZ" w:eastAsia="ru-RU"/>
        </w:rPr>
        <w:t xml:space="preserve">«Б» корпусының бос </w:t>
      </w:r>
      <w:r w:rsidR="00AD7C64">
        <w:rPr>
          <w:rFonts w:ascii="Times New Roman" w:hAnsi="Times New Roman"/>
          <w:b/>
          <w:sz w:val="24"/>
          <w:szCs w:val="24"/>
          <w:lang w:val="kk-KZ"/>
        </w:rPr>
        <w:t xml:space="preserve">және уақытша бос </w:t>
      </w:r>
      <w:r w:rsidR="00E608FB" w:rsidRPr="00E86F71">
        <w:rPr>
          <w:rFonts w:ascii="Times New Roman" w:eastAsia="Times New Roman" w:hAnsi="Times New Roman"/>
          <w:b/>
          <w:bCs/>
          <w:iCs/>
          <w:sz w:val="24"/>
          <w:szCs w:val="24"/>
          <w:lang w:val="kk-KZ" w:eastAsia="ru-RU"/>
        </w:rPr>
        <w:t xml:space="preserve">мемлекеттік әкімшілік лауазымдарына орналасуға </w:t>
      </w:r>
      <w:r w:rsidR="00A93C86">
        <w:rPr>
          <w:rFonts w:ascii="Times New Roman" w:eastAsia="Times New Roman" w:hAnsi="Times New Roman"/>
          <w:b/>
          <w:bCs/>
          <w:iCs/>
          <w:sz w:val="24"/>
          <w:szCs w:val="24"/>
          <w:lang w:val="kk-KZ" w:eastAsia="ru-RU"/>
        </w:rPr>
        <w:t>жалпы</w:t>
      </w:r>
      <w:r w:rsidR="00E608FB" w:rsidRPr="00E86F71">
        <w:rPr>
          <w:rFonts w:ascii="Times New Roman" w:eastAsia="Times New Roman" w:hAnsi="Times New Roman"/>
          <w:b/>
          <w:bCs/>
          <w:iCs/>
          <w:sz w:val="24"/>
          <w:szCs w:val="24"/>
          <w:lang w:val="kk-KZ" w:eastAsia="ru-RU"/>
        </w:rPr>
        <w:t xml:space="preserve"> конкурс жариялайды</w:t>
      </w:r>
      <w:r>
        <w:rPr>
          <w:rFonts w:ascii="Times New Roman" w:hAnsi="Times New Roman"/>
          <w:b/>
          <w:sz w:val="24"/>
          <w:szCs w:val="24"/>
          <w:lang w:val="kk-KZ"/>
        </w:rPr>
        <w:t>:</w:t>
      </w:r>
    </w:p>
    <w:p w:rsidR="000B4695" w:rsidRDefault="000B4695" w:rsidP="000B330B">
      <w:pPr>
        <w:spacing w:after="0" w:line="240" w:lineRule="auto"/>
        <w:ind w:firstLine="709"/>
        <w:jc w:val="both"/>
        <w:rPr>
          <w:rFonts w:ascii="Times New Roman" w:hAnsi="Times New Roman"/>
          <w:b/>
          <w:sz w:val="24"/>
          <w:szCs w:val="24"/>
          <w:lang w:val="kk-KZ"/>
        </w:rPr>
      </w:pPr>
    </w:p>
    <w:p w:rsidR="001775A0" w:rsidRDefault="001775A0" w:rsidP="001775A0">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00AD7C64" w:rsidRPr="00AD7C64">
        <w:rPr>
          <w:rFonts w:ascii="Times New Roman" w:eastAsia="Times New Roman" w:hAnsi="Times New Roman"/>
          <w:b/>
          <w:sz w:val="24"/>
          <w:szCs w:val="24"/>
          <w:lang w:val="kk-KZ"/>
        </w:rPr>
        <w:t xml:space="preserve">Салық төлеушілермен жұмыс </w:t>
      </w:r>
      <w:r>
        <w:rPr>
          <w:rFonts w:ascii="Times New Roman" w:eastAsia="Times New Roman" w:hAnsi="Times New Roman"/>
          <w:b/>
          <w:sz w:val="24"/>
          <w:szCs w:val="24"/>
          <w:lang w:val="kk-KZ"/>
        </w:rPr>
        <w:t>бөлімінің басшысы,</w:t>
      </w:r>
      <w:r w:rsidRPr="00AD7C64">
        <w:rPr>
          <w:rFonts w:ascii="Times New Roman" w:eastAsia="Times New Roman" w:hAnsi="Times New Roman"/>
          <w:b/>
          <w:sz w:val="24"/>
          <w:szCs w:val="24"/>
          <w:lang w:val="kk-KZ"/>
        </w:rPr>
        <w:t xml:space="preserve"> С-R-3 санаты, </w:t>
      </w:r>
      <w:r w:rsidR="00AD7C64" w:rsidRPr="00AD7C64">
        <w:rPr>
          <w:rFonts w:ascii="Times New Roman" w:eastAsia="Times New Roman" w:hAnsi="Times New Roman"/>
          <w:b/>
          <w:sz w:val="24"/>
          <w:szCs w:val="24"/>
          <w:lang w:val="kk-KZ"/>
        </w:rPr>
        <w:t xml:space="preserve">«А» функционалдық блогы </w:t>
      </w:r>
      <w:r w:rsidRPr="00AD7C64">
        <w:rPr>
          <w:rFonts w:ascii="Times New Roman" w:eastAsia="Times New Roman" w:hAnsi="Times New Roman"/>
          <w:b/>
          <w:sz w:val="24"/>
          <w:szCs w:val="24"/>
          <w:lang w:val="kk-KZ"/>
        </w:rPr>
        <w:t>(1 бірлік).</w:t>
      </w:r>
    </w:p>
    <w:p w:rsidR="001775A0" w:rsidRDefault="001775A0" w:rsidP="001775A0">
      <w:pPr>
        <w:spacing w:after="0" w:line="240" w:lineRule="auto"/>
        <w:jc w:val="both"/>
        <w:rPr>
          <w:rStyle w:val="tlid-translation"/>
          <w:rFonts w:ascii="Times New Roman" w:hAnsi="Times New Roman"/>
          <w:sz w:val="24"/>
          <w:szCs w:val="20"/>
          <w:lang w:val="kk-KZ"/>
        </w:rPr>
      </w:pPr>
      <w:r>
        <w:rPr>
          <w:rFonts w:ascii="Times New Roman" w:hAnsi="Times New Roman"/>
          <w:b/>
          <w:sz w:val="24"/>
          <w:szCs w:val="24"/>
          <w:lang w:val="kk-KZ"/>
        </w:rPr>
        <w:tab/>
        <w:t>Қызметтік міндеттері:</w:t>
      </w:r>
      <w:r>
        <w:rPr>
          <w:rFonts w:ascii="Times New Roman" w:eastAsia="Times New Roman" w:hAnsi="Times New Roman"/>
          <w:sz w:val="20"/>
          <w:szCs w:val="20"/>
          <w:lang w:val="kk-KZ"/>
        </w:rPr>
        <w:t xml:space="preserve"> </w:t>
      </w:r>
      <w:r>
        <w:rPr>
          <w:rFonts w:ascii="Times New Roman" w:eastAsia="Times New Roman" w:hAnsi="Times New Roman"/>
          <w:sz w:val="24"/>
          <w:szCs w:val="20"/>
          <w:lang w:val="kk-KZ"/>
        </w:rPr>
        <w:t xml:space="preserve">Бөлімнің жұмысын ұйымдастыру және жоспарлау. </w:t>
      </w:r>
      <w:r>
        <w:rPr>
          <w:rStyle w:val="tlid-translation"/>
          <w:rFonts w:ascii="Times New Roman" w:hAnsi="Times New Roman"/>
          <w:sz w:val="24"/>
          <w:szCs w:val="20"/>
          <w:lang w:val="kk-KZ"/>
        </w:rPr>
        <w:t xml:space="preserve">Салықтық өтініштерді қабылдауды, өңдеуді және шығыс құжаттарын уақытында беруді жүзеге асыру бойынша жұмыстарға бақылау жүргізу. Салық есептілігін жедел және сапалы қабылдау және ақпараттық жүйелерге енгізу бойынша жұмыстарға бақылау жүргізу.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ұсынуды бақылау. Салық төлеушілердің жеке шоттарын түгендеуіне бақылау жүргізеді. Салық төлеушілерді әрекетсіз деп танылған салық төлеушілердің тізімдерін дайындауды бақылау. Қайта тіркеу кезінде заңды істерді қабылдау және басқа облыстарға жіберуді бақылау. Салық төлеушілерді 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жүргізуді бақылау. Салық төлеушілерді тіркеуден шығаруды бақылау. ҚҚС тіркеу және тіркеуден шығару туралы салықтық өтініштерді өңдеу және қабылдауын бақылау; </w:t>
      </w:r>
      <w:r>
        <w:rPr>
          <w:rFonts w:ascii="Times New Roman" w:eastAsia="Times New Roman" w:hAnsi="Times New Roman"/>
          <w:sz w:val="24"/>
          <w:szCs w:val="20"/>
          <w:lang w:val="kk-KZ"/>
        </w:rPr>
        <w:t>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w:t>
      </w:r>
      <w:r>
        <w:rPr>
          <w:rFonts w:ascii="Times New Roman" w:eastAsia="Times New Roman" w:hAnsi="Times New Roman"/>
          <w:bCs/>
          <w:sz w:val="24"/>
          <w:szCs w:val="20"/>
          <w:lang w:val="kk-KZ"/>
        </w:rPr>
        <w:t xml:space="preserve">Қазақстан Республикасының ақпараттандыру туралы заңнамасына сәйкес ақпараттық жүйені қолданумен электрондық қызмет көрсетуге бақылау жасау. </w:t>
      </w:r>
      <w:r>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AD7C64" w:rsidRDefault="00AD7C64" w:rsidP="001775A0">
      <w:pPr>
        <w:spacing w:after="0" w:line="240" w:lineRule="auto"/>
        <w:jc w:val="both"/>
        <w:rPr>
          <w:rStyle w:val="tlid-translation"/>
          <w:rFonts w:ascii="Times New Roman" w:hAnsi="Times New Roman"/>
          <w:sz w:val="24"/>
          <w:szCs w:val="20"/>
          <w:lang w:val="kk-KZ"/>
        </w:rPr>
      </w:pPr>
    </w:p>
    <w:p w:rsidR="00AD7C64" w:rsidRDefault="00AD7C64" w:rsidP="00AD7C64">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AD7C64" w:rsidRPr="00AD7C64" w:rsidRDefault="00AD7C64" w:rsidP="00AD7C64">
      <w:pPr>
        <w:spacing w:after="0" w:line="240" w:lineRule="auto"/>
        <w:ind w:firstLine="708"/>
        <w:jc w:val="both"/>
        <w:rPr>
          <w:rFonts w:ascii="Times New Roman" w:hAnsi="Times New Roman"/>
          <w:i/>
          <w:sz w:val="24"/>
          <w:szCs w:val="20"/>
          <w:lang w:val="kk-KZ"/>
        </w:rPr>
      </w:pPr>
    </w:p>
    <w:p w:rsidR="001775A0" w:rsidRDefault="001775A0" w:rsidP="001775A0">
      <w:pPr>
        <w:spacing w:after="0" w:line="240" w:lineRule="auto"/>
        <w:jc w:val="both"/>
        <w:rPr>
          <w:rFonts w:ascii="Times New Roman" w:eastAsia="Times New Roman" w:hAnsi="Times New Roman"/>
          <w:sz w:val="24"/>
          <w:szCs w:val="20"/>
          <w:lang w:val="kk-KZ"/>
        </w:rPr>
      </w:pPr>
      <w:r>
        <w:rPr>
          <w:rFonts w:ascii="Times New Roman" w:hAnsi="Times New Roman"/>
          <w:b/>
          <w:sz w:val="24"/>
          <w:szCs w:val="24"/>
          <w:lang w:val="kk-KZ"/>
        </w:rPr>
        <w:tab/>
        <w:t>Конкурсқа қатысушыларға қойылатын талаптар:</w:t>
      </w:r>
      <w:r>
        <w:rPr>
          <w:rFonts w:ascii="KZ Times New Roman" w:eastAsia="Times New Roman" w:hAnsi="KZ Times New Roman"/>
          <w:sz w:val="20"/>
          <w:szCs w:val="20"/>
          <w:lang w:val="kk-KZ"/>
        </w:rPr>
        <w:t xml:space="preserve"> </w:t>
      </w:r>
      <w:r>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Pr>
          <w:rFonts w:ascii="Times New Roman" w:hAnsi="Times New Roman"/>
          <w:sz w:val="24"/>
          <w:szCs w:val="20"/>
          <w:lang w:val="kk-KZ"/>
        </w:rPr>
        <w:t>жоғары немесе жоғары оқу орнынан кейінгі білім</w:t>
      </w:r>
      <w:r>
        <w:rPr>
          <w:rFonts w:ascii="Times New Roman" w:eastAsia="Times New Roman" w:hAnsi="Times New Roman"/>
          <w:sz w:val="24"/>
          <w:szCs w:val="20"/>
          <w:lang w:val="kk-KZ"/>
        </w:rPr>
        <w:t>.</w:t>
      </w:r>
    </w:p>
    <w:p w:rsidR="001775A0" w:rsidRDefault="001775A0" w:rsidP="001775A0">
      <w:pPr>
        <w:spacing w:after="0" w:line="240" w:lineRule="auto"/>
        <w:jc w:val="both"/>
        <w:rPr>
          <w:rFonts w:ascii="Times New Roman" w:eastAsia="Times New Roman" w:hAnsi="Times New Roman"/>
          <w:sz w:val="24"/>
          <w:szCs w:val="20"/>
          <w:lang w:val="kk-KZ"/>
        </w:rPr>
      </w:pPr>
    </w:p>
    <w:p w:rsidR="00CA0E0A" w:rsidRDefault="00610254" w:rsidP="00A93C86">
      <w:pPr>
        <w:spacing w:after="0" w:line="240" w:lineRule="auto"/>
        <w:ind w:firstLine="708"/>
        <w:jc w:val="both"/>
        <w:rPr>
          <w:rFonts w:ascii="Times New Roman" w:hAnsi="Times New Roman"/>
          <w:b/>
          <w:color w:val="000000"/>
          <w:sz w:val="24"/>
          <w:szCs w:val="24"/>
          <w:lang w:val="kk-KZ"/>
        </w:rPr>
      </w:pPr>
      <w:r w:rsidRPr="007B42D2">
        <w:rPr>
          <w:rFonts w:ascii="Times New Roman" w:hAnsi="Times New Roman"/>
          <w:b/>
          <w:sz w:val="24"/>
          <w:szCs w:val="24"/>
          <w:lang w:val="kk-KZ"/>
        </w:rPr>
        <w:t xml:space="preserve">2. </w:t>
      </w:r>
      <w:r w:rsidR="00CA0E0A" w:rsidRPr="005D4699">
        <w:rPr>
          <w:rFonts w:ascii="Times New Roman" w:hAnsi="Times New Roman"/>
          <w:b/>
          <w:sz w:val="24"/>
          <w:szCs w:val="24"/>
          <w:lang w:val="kk-KZ"/>
        </w:rPr>
        <w:t xml:space="preserve">Заңды тұлғаларды  әкімшілендіру </w:t>
      </w:r>
      <w:r w:rsidR="00CA0E0A" w:rsidRPr="005D4699">
        <w:rPr>
          <w:rFonts w:ascii="Times New Roman" w:eastAsia="Times New Roman" w:hAnsi="Times New Roman"/>
          <w:b/>
          <w:sz w:val="24"/>
          <w:szCs w:val="24"/>
          <w:lang w:val="kk-KZ"/>
        </w:rPr>
        <w:t xml:space="preserve">бөлімінің бас маманы, С-R-4 санаты </w:t>
      </w:r>
      <w:r w:rsidR="00CA0E0A" w:rsidRPr="00AD7C64">
        <w:rPr>
          <w:rFonts w:ascii="Times New Roman" w:eastAsia="Times New Roman" w:hAnsi="Times New Roman"/>
          <w:b/>
          <w:sz w:val="24"/>
          <w:szCs w:val="24"/>
          <w:lang w:val="kk-KZ"/>
        </w:rPr>
        <w:t>«А» функционалдық блогы</w:t>
      </w:r>
      <w:r w:rsidR="00CA0E0A">
        <w:rPr>
          <w:rFonts w:ascii="Times New Roman" w:eastAsia="Times New Roman" w:hAnsi="Times New Roman"/>
          <w:b/>
          <w:sz w:val="24"/>
          <w:szCs w:val="24"/>
          <w:lang w:val="kk-KZ"/>
        </w:rPr>
        <w:t xml:space="preserve"> (</w:t>
      </w:r>
      <w:r w:rsidR="00CA0E0A">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00CA0E0A">
        <w:rPr>
          <w:rFonts w:ascii="Times New Roman" w:hAnsi="Times New Roman"/>
          <w:b/>
          <w:sz w:val="24"/>
          <w:szCs w:val="20"/>
          <w:lang w:val="kk-KZ"/>
        </w:rPr>
        <w:t>24.02.2024</w:t>
      </w:r>
      <w:r w:rsidR="00CA0E0A">
        <w:rPr>
          <w:rFonts w:ascii="Times New Roman" w:hAnsi="Times New Roman"/>
          <w:b/>
          <w:bCs/>
          <w:color w:val="000000" w:themeColor="text1"/>
          <w:sz w:val="24"/>
          <w:szCs w:val="24"/>
          <w:lang w:val="kk-KZ"/>
        </w:rPr>
        <w:t xml:space="preserve">  </w:t>
      </w:r>
      <w:r w:rsidR="00CA0E0A">
        <w:rPr>
          <w:rFonts w:ascii="Times New Roman" w:hAnsi="Times New Roman"/>
          <w:b/>
          <w:color w:val="000000"/>
          <w:sz w:val="24"/>
          <w:szCs w:val="24"/>
          <w:lang w:val="kk-KZ"/>
        </w:rPr>
        <w:t>жылға дейін</w:t>
      </w:r>
      <w:r w:rsidR="00CA0E0A">
        <w:rPr>
          <w:rFonts w:ascii="Times New Roman" w:eastAsia="Times New Roman" w:hAnsi="Times New Roman"/>
          <w:b/>
          <w:sz w:val="24"/>
          <w:szCs w:val="24"/>
          <w:lang w:val="kk-KZ" w:eastAsia="ru-RU"/>
        </w:rPr>
        <w:t>, негізгі жұмыскердің осы мерзімнің аяқталуына дейін жұмысқа шығуға құқылы</w:t>
      </w:r>
      <w:r w:rsidR="00CA0E0A">
        <w:rPr>
          <w:rFonts w:ascii="Times New Roman" w:hAnsi="Times New Roman"/>
          <w:b/>
          <w:color w:val="000000"/>
          <w:sz w:val="24"/>
          <w:szCs w:val="24"/>
          <w:lang w:val="kk-KZ"/>
        </w:rPr>
        <w:t>).</w:t>
      </w:r>
    </w:p>
    <w:p w:rsidR="00CA0E0A" w:rsidRPr="005D4699" w:rsidRDefault="00CA0E0A" w:rsidP="00CA0E0A">
      <w:pPr>
        <w:spacing w:after="0" w:line="240" w:lineRule="auto"/>
        <w:ind w:firstLine="708"/>
        <w:jc w:val="both"/>
        <w:rPr>
          <w:rFonts w:ascii="Times New Roman" w:hAnsi="Times New Roman"/>
          <w:b/>
          <w:color w:val="000000"/>
          <w:sz w:val="24"/>
          <w:szCs w:val="24"/>
          <w:lang w:val="kk-KZ"/>
        </w:rPr>
      </w:pPr>
    </w:p>
    <w:p w:rsidR="00CA0E0A" w:rsidRPr="005D4699" w:rsidRDefault="00CA0E0A" w:rsidP="00CA0E0A">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w:t>
      </w:r>
      <w:r w:rsidRPr="005D4699">
        <w:rPr>
          <w:rFonts w:ascii="Times New Roman" w:eastAsia="Times New Roman" w:hAnsi="Times New Roman"/>
          <w:sz w:val="24"/>
          <w:szCs w:val="24"/>
          <w:lang w:val="kk-KZ"/>
        </w:rPr>
        <w:lastRenderedPageBreak/>
        <w:t>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spacing w:after="0" w:line="240" w:lineRule="auto"/>
        <w:ind w:firstLine="708"/>
        <w:jc w:val="both"/>
        <w:rPr>
          <w:rStyle w:val="tlid-translation"/>
          <w:rFonts w:ascii="Times New Roman" w:hAnsi="Times New Roman"/>
          <w:i/>
          <w:sz w:val="24"/>
          <w:szCs w:val="20"/>
          <w:lang w:val="kk-KZ"/>
        </w:rPr>
      </w:pPr>
      <w:r w:rsidRPr="00AD7C64">
        <w:rPr>
          <w:rStyle w:val="tlid-translation"/>
          <w:rFonts w:ascii="Times New Roman" w:hAnsi="Times New Roman"/>
          <w:i/>
          <w:sz w:val="24"/>
          <w:szCs w:val="20"/>
          <w:lang w:val="kk-KZ"/>
        </w:rPr>
        <w:t>Штатт</w:t>
      </w:r>
      <w:r>
        <w:rPr>
          <w:rStyle w:val="tlid-translation"/>
          <w:rFonts w:ascii="Times New Roman" w:hAnsi="Times New Roman"/>
          <w:i/>
          <w:sz w:val="24"/>
          <w:szCs w:val="20"/>
          <w:lang w:val="kk-KZ"/>
        </w:rPr>
        <w:t>ық кестеге сәйкес бұл лау</w:t>
      </w:r>
      <w:r w:rsidRPr="00AD7C64">
        <w:rPr>
          <w:rStyle w:val="tlid-translation"/>
          <w:rFonts w:ascii="Times New Roman" w:hAnsi="Times New Roman"/>
          <w:i/>
          <w:sz w:val="24"/>
          <w:szCs w:val="20"/>
          <w:lang w:val="kk-KZ"/>
        </w:rPr>
        <w:t xml:space="preserve">азым </w:t>
      </w:r>
      <w:r w:rsidRPr="00AD7C64">
        <w:rPr>
          <w:rFonts w:ascii="Times New Roman" w:eastAsia="Times New Roman" w:hAnsi="Times New Roman"/>
          <w:i/>
          <w:sz w:val="24"/>
          <w:szCs w:val="24"/>
          <w:lang w:val="kk-KZ"/>
        </w:rPr>
        <w:t>«А» функционалдық блогы</w:t>
      </w:r>
      <w:r w:rsidRPr="00AD7C64">
        <w:rPr>
          <w:rStyle w:val="tlid-translation"/>
          <w:rFonts w:ascii="Times New Roman" w:hAnsi="Times New Roman"/>
          <w:i/>
          <w:sz w:val="24"/>
          <w:szCs w:val="20"/>
          <w:lang w:val="kk-KZ"/>
        </w:rPr>
        <w:t>на жатады</w:t>
      </w:r>
      <w:r>
        <w:rPr>
          <w:rStyle w:val="tlid-translation"/>
          <w:rFonts w:ascii="Times New Roman" w:hAnsi="Times New Roman"/>
          <w:i/>
          <w:sz w:val="24"/>
          <w:szCs w:val="20"/>
          <w:lang w:val="kk-KZ"/>
        </w:rPr>
        <w:t>.</w:t>
      </w:r>
    </w:p>
    <w:p w:rsidR="00CA0E0A" w:rsidRDefault="00CA0E0A" w:rsidP="00CA0E0A">
      <w:pPr>
        <w:spacing w:after="0" w:line="240" w:lineRule="auto"/>
        <w:ind w:firstLine="709"/>
        <w:jc w:val="both"/>
        <w:rPr>
          <w:rStyle w:val="tlid-translation"/>
          <w:rFonts w:ascii="Times New Roman" w:hAnsi="Times New Roman"/>
          <w:sz w:val="20"/>
          <w:szCs w:val="20"/>
          <w:lang w:val="kk-KZ"/>
        </w:rPr>
      </w:pPr>
    </w:p>
    <w:p w:rsidR="00CA0E0A" w:rsidRDefault="00CA0E0A" w:rsidP="00CA0E0A">
      <w:pPr>
        <w:widowControl w:val="0"/>
        <w:shd w:val="clear" w:color="auto" w:fill="FFFFFF" w:themeFill="background1"/>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0E0A" w:rsidRDefault="00CA0E0A" w:rsidP="004E5217">
      <w:pPr>
        <w:widowControl w:val="0"/>
        <w:shd w:val="clear" w:color="auto" w:fill="FFFFFF" w:themeFill="background1"/>
        <w:spacing w:after="0" w:line="240" w:lineRule="auto"/>
        <w:ind w:firstLine="708"/>
        <w:jc w:val="both"/>
        <w:rPr>
          <w:rFonts w:ascii="Times New Roman" w:hAnsi="Times New Roman"/>
          <w:sz w:val="24"/>
          <w:szCs w:val="24"/>
          <w:lang w:val="kk-KZ"/>
        </w:rPr>
      </w:pPr>
    </w:p>
    <w:p w:rsidR="00067F14" w:rsidRDefault="00067F14" w:rsidP="00067F14">
      <w:pPr>
        <w:spacing w:after="0" w:line="240" w:lineRule="auto"/>
        <w:ind w:firstLine="709"/>
        <w:jc w:val="both"/>
        <w:rPr>
          <w:rFonts w:ascii="Times New Roman" w:hAnsi="Times New Roman"/>
          <w:b/>
          <w:color w:val="000000"/>
          <w:sz w:val="24"/>
          <w:szCs w:val="24"/>
          <w:lang w:val="kk-KZ"/>
        </w:rPr>
      </w:pPr>
      <w:r w:rsidRPr="00EA485E">
        <w:rPr>
          <w:rFonts w:ascii="Times New Roman" w:hAnsi="Times New Roman"/>
          <w:b/>
          <w:color w:val="000000"/>
          <w:sz w:val="24"/>
          <w:szCs w:val="24"/>
          <w:lang w:val="kk-KZ"/>
        </w:rPr>
        <w:t xml:space="preserve">Құжаттар қабылдау уақыты: </w:t>
      </w:r>
      <w:r w:rsidR="00057269">
        <w:rPr>
          <w:rFonts w:ascii="Times New Roman" w:hAnsi="Times New Roman"/>
          <w:b/>
          <w:color w:val="000000"/>
          <w:sz w:val="24"/>
          <w:szCs w:val="24"/>
          <w:lang w:val="kk-KZ"/>
        </w:rPr>
        <w:t>11.03.2022-24.03.2022</w:t>
      </w:r>
      <w:bookmarkStart w:id="0" w:name="_GoBack"/>
      <w:bookmarkEnd w:id="0"/>
      <w:r w:rsidRPr="00EA485E">
        <w:rPr>
          <w:rFonts w:ascii="Times New Roman" w:hAnsi="Times New Roman"/>
          <w:b/>
          <w:color w:val="000000"/>
          <w:sz w:val="24"/>
          <w:szCs w:val="24"/>
          <w:lang w:val="kk-KZ"/>
        </w:rPr>
        <w:t>жж.</w:t>
      </w:r>
    </w:p>
    <w:p w:rsidR="00067F14" w:rsidRDefault="00067F14" w:rsidP="0028701E">
      <w:pPr>
        <w:spacing w:after="0" w:line="240" w:lineRule="auto"/>
        <w:ind w:firstLine="708"/>
        <w:jc w:val="both"/>
        <w:rPr>
          <w:rFonts w:ascii="Times New Roman" w:hAnsi="Times New Roman"/>
          <w:b/>
          <w:sz w:val="24"/>
          <w:szCs w:val="24"/>
          <w:lang w:val="kk-KZ"/>
        </w:rPr>
      </w:pPr>
    </w:p>
    <w:p w:rsidR="00C51E74" w:rsidRDefault="00C51E74" w:rsidP="00C51E74">
      <w:pPr>
        <w:spacing w:after="0" w:line="240" w:lineRule="auto"/>
        <w:ind w:firstLine="709"/>
        <w:jc w:val="both"/>
        <w:rPr>
          <w:rFonts w:ascii="Times New Roman" w:eastAsia="Times New Roman" w:hAnsi="Times New Roman"/>
          <w:b/>
          <w:bCs/>
          <w:iCs/>
          <w:color w:val="000000"/>
          <w:sz w:val="24"/>
          <w:szCs w:val="24"/>
          <w:lang w:val="kk-KZ"/>
        </w:rPr>
      </w:pPr>
      <w:r>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1) Өтініш;</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3)білімі туралы құжаттар мен олардың көшірмелерінің нотариалдық куәландырылған көшірмелері;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Персоналды басқару қызметі (кадр қызметі) "Е-қызмет" интегралды ақпараттық </w:t>
      </w:r>
      <w:r>
        <w:rPr>
          <w:rFonts w:ascii="Times New Roman" w:eastAsia="Times New Roman" w:hAnsi="Times New Roman"/>
          <w:bCs/>
          <w:iCs/>
          <w:color w:val="000000"/>
          <w:sz w:val="24"/>
          <w:szCs w:val="24"/>
          <w:lang w:val="kk-KZ"/>
        </w:rPr>
        <w:lastRenderedPageBreak/>
        <w:t>жүйесі арқылы кандидаттың:</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Pr>
          <w:rFonts w:ascii="Times New Roman" w:eastAsia="Times New Roman" w:hAnsi="Times New Roman"/>
          <w:b/>
          <w:bCs/>
          <w:iCs/>
          <w:color w:val="000000"/>
          <w:sz w:val="24"/>
          <w:szCs w:val="24"/>
          <w:lang w:val="kk-KZ"/>
        </w:rPr>
        <w:t xml:space="preserve">7 (жеті) жұмыс күннің </w:t>
      </w:r>
      <w:r>
        <w:rPr>
          <w:rFonts w:ascii="Times New Roman" w:eastAsia="Times New Roman" w:hAnsi="Times New Roman"/>
          <w:bCs/>
          <w:iCs/>
          <w:color w:val="000000"/>
          <w:sz w:val="24"/>
          <w:szCs w:val="24"/>
          <w:lang w:val="kk-KZ"/>
        </w:rPr>
        <w:t xml:space="preserve">ішінде </w:t>
      </w:r>
      <w:r>
        <w:rPr>
          <w:rFonts w:ascii="Times New Roman" w:eastAsia="Times New Roman" w:hAnsi="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Pr>
          <w:rFonts w:ascii="Times New Roman" w:eastAsia="Times New Roman" w:hAnsi="Times New Roman"/>
          <w:bCs/>
          <w:iCs/>
          <w:color w:val="000000"/>
          <w:sz w:val="24"/>
          <w:szCs w:val="24"/>
          <w:lang w:val="kk-KZ"/>
        </w:rPr>
        <w:t xml:space="preserve"> мемлекеттік мекемесінде (</w:t>
      </w:r>
      <w:r>
        <w:rPr>
          <w:rFonts w:ascii="Times New Roman" w:eastAsia="Times New Roman" w:hAnsi="Times New Roman"/>
          <w:bCs/>
          <w:iCs/>
          <w:sz w:val="24"/>
          <w:szCs w:val="24"/>
          <w:shd w:val="clear" w:color="auto" w:fill="FFFFFF"/>
          <w:lang w:val="kk-KZ"/>
        </w:rPr>
        <w:t xml:space="preserve">Нұр-Сұлтан қаласы, </w:t>
      </w:r>
      <w:r>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Pr>
          <w:rFonts w:ascii="Times New Roman" w:eastAsia="Times New Roman" w:hAnsi="Times New Roman"/>
          <w:bCs/>
          <w:iCs/>
          <w:color w:val="000000"/>
          <w:sz w:val="24"/>
          <w:szCs w:val="24"/>
          <w:lang w:val="kk-KZ"/>
        </w:rPr>
        <w:t xml:space="preserve">қабылданады. </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Pr>
          <w:rFonts w:ascii="Times New Roman" w:eastAsia="Times New Roman" w:hAnsi="Times New Roman"/>
          <w:b/>
          <w:bCs/>
          <w:iCs/>
          <w:color w:val="000000"/>
          <w:sz w:val="24"/>
          <w:szCs w:val="24"/>
          <w:lang w:val="kk-KZ"/>
        </w:rPr>
        <w:t>бір сағаттан</w:t>
      </w:r>
      <w:r>
        <w:rPr>
          <w:rFonts w:ascii="Times New Roman" w:eastAsia="Times New Roman" w:hAnsi="Times New Roman"/>
          <w:bCs/>
          <w:iCs/>
          <w:color w:val="000000"/>
          <w:sz w:val="24"/>
          <w:szCs w:val="24"/>
          <w:lang w:val="kk-KZ"/>
        </w:rPr>
        <w:t xml:space="preserve"> кешіктірілмей беріледі.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Нұр-Сұлтан қаласы, </w:t>
      </w:r>
      <w:r>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Pr>
          <w:rFonts w:ascii="Times New Roman" w:eastAsia="Times New Roman" w:hAnsi="Times New Roman"/>
          <w:bCs/>
          <w:iCs/>
          <w:sz w:val="24"/>
          <w:szCs w:val="24"/>
          <w:lang w:val="kk-KZ"/>
        </w:rPr>
        <w:t xml:space="preserve">өтеді. </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w:t>
      </w:r>
      <w:r>
        <w:rPr>
          <w:rFonts w:ascii="Times New Roman" w:eastAsia="Times New Roman" w:hAnsi="Times New Roman"/>
          <w:bCs/>
          <w:iCs/>
          <w:color w:val="000000"/>
          <w:sz w:val="24"/>
          <w:szCs w:val="24"/>
          <w:lang w:val="kk-KZ"/>
        </w:rPr>
        <w:lastRenderedPageBreak/>
        <w:t>(үкіметтік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51E74" w:rsidRDefault="00C51E74" w:rsidP="00C51E74">
      <w:pPr>
        <w:widowControl w:val="0"/>
        <w:spacing w:after="0" w:line="240" w:lineRule="auto"/>
        <w:ind w:firstLine="708"/>
        <w:jc w:val="both"/>
        <w:rPr>
          <w:rFonts w:ascii="Times New Roman" w:eastAsia="Times New Roman" w:hAnsi="Times New Roman"/>
          <w:bCs/>
          <w:iCs/>
          <w:color w:val="000000"/>
          <w:sz w:val="24"/>
          <w:szCs w:val="24"/>
          <w:lang w:val="kk-KZ"/>
        </w:rPr>
      </w:pPr>
      <w:r>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51E74" w:rsidRDefault="00C51E74" w:rsidP="00C51E74">
      <w:pPr>
        <w:spacing w:after="0" w:line="240" w:lineRule="auto"/>
        <w:jc w:val="both"/>
        <w:rPr>
          <w:rFonts w:ascii="Times New Roman" w:hAnsi="Times New Roman"/>
          <w:sz w:val="24"/>
          <w:szCs w:val="24"/>
          <w:lang w:val="kk-KZ"/>
        </w:rPr>
      </w:pPr>
    </w:p>
    <w:p w:rsidR="000E20CE" w:rsidRDefault="000E20CE" w:rsidP="000E20CE">
      <w:pPr>
        <w:spacing w:after="0" w:line="240" w:lineRule="auto"/>
        <w:jc w:val="both"/>
        <w:rPr>
          <w:rFonts w:ascii="Times New Roman" w:hAnsi="Times New Roman"/>
          <w:sz w:val="24"/>
          <w:szCs w:val="24"/>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both"/>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br w:type="page"/>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 xml:space="preserve"> «Б» корпусының мемлекеттік әкімшілік</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ED7453" w:rsidRPr="00BF0DD1" w:rsidRDefault="00ED7453" w:rsidP="00ED7453">
      <w:pPr>
        <w:spacing w:after="0" w:line="240" w:lineRule="auto"/>
        <w:jc w:val="right"/>
        <w:rPr>
          <w:rFonts w:ascii="Times New Roman" w:hAnsi="Times New Roman"/>
          <w:b/>
          <w:i/>
          <w:sz w:val="24"/>
          <w:szCs w:val="24"/>
          <w:lang w:val="kk-KZ"/>
        </w:rPr>
      </w:pP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ED7453" w:rsidRPr="00BF0DD1" w:rsidRDefault="00ED7453" w:rsidP="00ED7453">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ED7453"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both"/>
        <w:rPr>
          <w:rFonts w:ascii="Times New Roman" w:hAnsi="Times New Roman"/>
          <w:b/>
          <w:i/>
          <w:sz w:val="24"/>
          <w:szCs w:val="24"/>
          <w:lang w:val="kk-KZ"/>
        </w:rPr>
      </w:pPr>
    </w:p>
    <w:p w:rsidR="00ED7453" w:rsidRPr="00BF0DD1" w:rsidRDefault="00ED7453" w:rsidP="00ED7453">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ED7453" w:rsidRPr="00BF0DD1" w:rsidRDefault="00ED7453" w:rsidP="00ED7453">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ED7453" w:rsidRPr="00BF0DD1" w:rsidRDefault="00ED7453" w:rsidP="00ED7453">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ED7453" w:rsidRPr="00BF0DD1" w:rsidTr="00610254">
        <w:trPr>
          <w:trHeight w:val="30"/>
          <w:tblCellSpacing w:w="0" w:type="auto"/>
        </w:trPr>
        <w:tc>
          <w:tcPr>
            <w:tcW w:w="284" w:type="dxa"/>
            <w:tcMar>
              <w:top w:w="15" w:type="dxa"/>
              <w:left w:w="15" w:type="dxa"/>
              <w:bottom w:w="15" w:type="dxa"/>
              <w:right w:w="15" w:type="dxa"/>
            </w:tcMar>
            <w:vAlign w:val="center"/>
          </w:tcPr>
          <w:p w:rsidR="00ED7453" w:rsidRPr="00BF0DD1" w:rsidRDefault="00ED7453" w:rsidP="0061025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ED7453" w:rsidRPr="00BF0DD1" w:rsidRDefault="00ED7453" w:rsidP="0061025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ED7453" w:rsidRDefault="00ED7453" w:rsidP="00ED7453">
      <w:pPr>
        <w:pStyle w:val="3"/>
        <w:spacing w:before="0"/>
        <w:rPr>
          <w:rFonts w:ascii="Times New Roman" w:hAnsi="Times New Roman"/>
          <w:i w:val="0"/>
          <w:color w:val="auto"/>
          <w:lang w:val="kk-KZ"/>
        </w:rPr>
      </w:pPr>
    </w:p>
    <w:p w:rsidR="00ED7453" w:rsidRDefault="00ED7453" w:rsidP="00ED7453">
      <w:pPr>
        <w:spacing w:after="0" w:line="240" w:lineRule="auto"/>
        <w:rPr>
          <w:lang w:val="kk-KZ"/>
        </w:rPr>
      </w:pPr>
    </w:p>
    <w:p w:rsidR="00ED7453" w:rsidRDefault="00ED7453" w:rsidP="00ED7453">
      <w:pPr>
        <w:pStyle w:val="3"/>
        <w:spacing w:before="0"/>
        <w:rPr>
          <w:rFonts w:ascii="Times New Roman" w:hAnsi="Times New Roman"/>
          <w:i w:val="0"/>
          <w:color w:val="auto"/>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rPr>
          <w:lang w:val="kk-KZ"/>
        </w:rPr>
      </w:pPr>
    </w:p>
    <w:p w:rsidR="00ED7453" w:rsidRDefault="00ED7453" w:rsidP="00ED7453">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ED7453" w:rsidRDefault="00ED7453" w:rsidP="00ED7453">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ED7453" w:rsidRDefault="00ED7453" w:rsidP="00ED7453">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әкесінің</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ED7453" w:rsidTr="00610254">
        <w:trPr>
          <w:tblCellSpacing w:w="15" w:type="dxa"/>
        </w:trPr>
        <w:tc>
          <w:tcPr>
            <w:tcW w:w="3925" w:type="pct"/>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w:t>
            </w:r>
            <w:proofErr w:type="spellStart"/>
            <w:r>
              <w:rPr>
                <w:rFonts w:ascii="Times New Roman" w:hAnsi="Times New Roman"/>
                <w:sz w:val="24"/>
                <w:szCs w:val="24"/>
              </w:rPr>
              <w:t>болған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453" w:rsidRDefault="00ED7453" w:rsidP="00610254">
            <w:pPr>
              <w:spacing w:after="0" w:line="240" w:lineRule="auto"/>
              <w:rPr>
                <w:rFonts w:ascii="Times New Roman" w:hAnsi="Times New Roman"/>
                <w:sz w:val="24"/>
                <w:szCs w:val="24"/>
              </w:rPr>
            </w:pPr>
          </w:p>
        </w:tc>
      </w:tr>
    </w:tbl>
    <w:p w:rsidR="00ED7453" w:rsidRDefault="00ED7453" w:rsidP="00ED7453">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Туған</w:t>
            </w:r>
            <w:proofErr w:type="spellEnd"/>
            <w:r>
              <w:rPr>
                <w:rFonts w:ascii="Times New Roman" w:hAnsi="Times New Roman"/>
                <w:sz w:val="24"/>
                <w:szCs w:val="24"/>
              </w:rPr>
              <w:t xml:space="preserve"> </w:t>
            </w:r>
            <w:proofErr w:type="spellStart"/>
            <w:r>
              <w:rPr>
                <w:rFonts w:ascii="Times New Roman" w:hAnsi="Times New Roman"/>
                <w:sz w:val="24"/>
                <w:szCs w:val="24"/>
              </w:rPr>
              <w:t>кү</w:t>
            </w:r>
            <w:proofErr w:type="gramStart"/>
            <w:r>
              <w:rPr>
                <w:rFonts w:ascii="Times New Roman" w:hAnsi="Times New Roman"/>
                <w:sz w:val="24"/>
                <w:szCs w:val="24"/>
              </w:rPr>
              <w:t>ні</w:t>
            </w:r>
            <w:proofErr w:type="spellEnd"/>
            <w:r>
              <w:rPr>
                <w:rFonts w:ascii="Times New Roman" w:hAnsi="Times New Roman"/>
                <w:sz w:val="24"/>
                <w:szCs w:val="24"/>
              </w:rPr>
              <w:t xml:space="preserve"> </w:t>
            </w:r>
            <w:proofErr w:type="spellStart"/>
            <w:r>
              <w:rPr>
                <w:rFonts w:ascii="Times New Roman" w:hAnsi="Times New Roman"/>
                <w:sz w:val="24"/>
                <w:szCs w:val="24"/>
              </w:rPr>
              <w:t>ж</w:t>
            </w:r>
            <w:proofErr w:type="gramEnd"/>
            <w:r>
              <w:rPr>
                <w:rFonts w:ascii="Times New Roman" w:hAnsi="Times New Roman"/>
                <w:sz w:val="24"/>
                <w:szCs w:val="24"/>
              </w:rPr>
              <w:t>әне</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Ұлты</w:t>
            </w:r>
            <w:proofErr w:type="spellEnd"/>
            <w:r>
              <w:rPr>
                <w:rFonts w:ascii="Times New Roman" w:hAnsi="Times New Roman"/>
                <w:sz w:val="24"/>
                <w:szCs w:val="24"/>
              </w:rPr>
              <w:t xml:space="preserve"> (</w:t>
            </w:r>
            <w:proofErr w:type="spellStart"/>
            <w:r>
              <w:rPr>
                <w:rFonts w:ascii="Times New Roman" w:hAnsi="Times New Roman"/>
                <w:sz w:val="24"/>
                <w:szCs w:val="24"/>
              </w:rPr>
              <w:t>қалауы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Оқу</w:t>
            </w:r>
            <w:proofErr w:type="spellEnd"/>
            <w:r>
              <w:rPr>
                <w:rFonts w:ascii="Times New Roman" w:hAnsi="Times New Roman"/>
                <w:sz w:val="24"/>
                <w:szCs w:val="24"/>
              </w:rPr>
              <w:t xml:space="preserve">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w:t>
            </w:r>
            <w:proofErr w:type="spellStart"/>
            <w:r>
              <w:rPr>
                <w:rFonts w:ascii="Times New Roman" w:hAnsi="Times New Roman"/>
                <w:sz w:val="24"/>
                <w:szCs w:val="24"/>
              </w:rPr>
              <w:t>және</w:t>
            </w:r>
            <w:proofErr w:type="spellEnd"/>
            <w:r>
              <w:rPr>
                <w:rFonts w:ascii="Times New Roman" w:hAnsi="Times New Roman"/>
                <w:sz w:val="24"/>
                <w:szCs w:val="24"/>
              </w:rPr>
              <w:t xml:space="preserve"> </w:t>
            </w:r>
            <w:proofErr w:type="spellStart"/>
            <w:r>
              <w:rPr>
                <w:rFonts w:ascii="Times New Roman" w:hAnsi="Times New Roman"/>
                <w:sz w:val="24"/>
                <w:szCs w:val="24"/>
              </w:rPr>
              <w:t>оның</w:t>
            </w:r>
            <w:proofErr w:type="spellEnd"/>
            <w:r>
              <w:rPr>
                <w:rFonts w:ascii="Times New Roman" w:hAnsi="Times New Roman"/>
                <w:sz w:val="24"/>
                <w:szCs w:val="24"/>
              </w:rPr>
              <w:t xml:space="preserve">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Мамандығы</w:t>
            </w:r>
            <w:proofErr w:type="spellEnd"/>
            <w:r>
              <w:rPr>
                <w:rFonts w:ascii="Times New Roman" w:hAnsi="Times New Roman"/>
                <w:sz w:val="24"/>
                <w:szCs w:val="24"/>
              </w:rPr>
              <w:t xml:space="preserve">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w:t>
            </w:r>
            <w:proofErr w:type="gramStart"/>
            <w:r>
              <w:rPr>
                <w:rFonts w:ascii="Times New Roman" w:hAnsi="Times New Roman"/>
                <w:sz w:val="24"/>
                <w:szCs w:val="24"/>
              </w:rPr>
              <w:t>л</w:t>
            </w:r>
            <w:proofErr w:type="gramEnd"/>
            <w:r>
              <w:rPr>
                <w:rFonts w:ascii="Times New Roman" w:hAnsi="Times New Roman"/>
                <w:sz w:val="24"/>
                <w:szCs w:val="24"/>
              </w:rPr>
              <w:t>іктілігі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ғылыми</w:t>
            </w:r>
            <w:proofErr w:type="spellEnd"/>
            <w:r>
              <w:rPr>
                <w:rFonts w:ascii="Times New Roman" w:hAnsi="Times New Roman"/>
                <w:sz w:val="24"/>
                <w:szCs w:val="24"/>
              </w:rPr>
              <w:t xml:space="preserve"> </w:t>
            </w:r>
            <w:proofErr w:type="spellStart"/>
            <w:r>
              <w:rPr>
                <w:rFonts w:ascii="Times New Roman" w:hAnsi="Times New Roman"/>
                <w:sz w:val="24"/>
                <w:szCs w:val="24"/>
              </w:rPr>
              <w:t>атағы</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w:t>
            </w:r>
            <w:proofErr w:type="gramStart"/>
            <w:r>
              <w:rPr>
                <w:rFonts w:ascii="Times New Roman" w:hAnsi="Times New Roman"/>
                <w:sz w:val="24"/>
                <w:szCs w:val="24"/>
              </w:rPr>
              <w:t>н</w:t>
            </w:r>
            <w:proofErr w:type="spellEnd"/>
            <w:r>
              <w:rPr>
                <w:rFonts w:ascii="Times New Roman" w:hAnsi="Times New Roman"/>
                <w:sz w:val="24"/>
                <w:szCs w:val="24"/>
              </w:rPr>
              <w:t xml:space="preserve"> </w:t>
            </w:r>
            <w:proofErr w:type="spellStart"/>
            <w:r>
              <w:rPr>
                <w:rFonts w:ascii="Times New Roman" w:hAnsi="Times New Roman"/>
                <w:sz w:val="24"/>
                <w:szCs w:val="24"/>
              </w:rPr>
              <w:t>б</w:t>
            </w:r>
            <w:proofErr w:type="gramEnd"/>
            <w:r>
              <w:rPr>
                <w:rFonts w:ascii="Times New Roman" w:hAnsi="Times New Roman"/>
                <w:sz w:val="24"/>
                <w:szCs w:val="24"/>
              </w:rPr>
              <w:t>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xml:space="preserve">, </w:t>
            </w:r>
            <w:proofErr w:type="spellStart"/>
            <w:r>
              <w:rPr>
                <w:rFonts w:ascii="Times New Roman" w:hAnsi="Times New Roman"/>
                <w:sz w:val="24"/>
                <w:szCs w:val="24"/>
              </w:rPr>
              <w:t>құрметті</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Дипломатиялық</w:t>
            </w:r>
            <w:proofErr w:type="spellEnd"/>
            <w:r>
              <w:rPr>
                <w:rFonts w:ascii="Times New Roman" w:hAnsi="Times New Roman"/>
                <w:sz w:val="24"/>
                <w:szCs w:val="24"/>
              </w:rPr>
              <w:t xml:space="preserve"> </w:t>
            </w:r>
            <w:proofErr w:type="spellStart"/>
            <w:r>
              <w:rPr>
                <w:rFonts w:ascii="Times New Roman" w:hAnsi="Times New Roman"/>
                <w:sz w:val="24"/>
                <w:szCs w:val="24"/>
              </w:rPr>
              <w:t>дәрежесі</w:t>
            </w:r>
            <w:proofErr w:type="spellEnd"/>
            <w:r>
              <w:rPr>
                <w:rFonts w:ascii="Times New Roman" w:hAnsi="Times New Roman"/>
                <w:sz w:val="24"/>
                <w:szCs w:val="24"/>
              </w:rPr>
              <w:t xml:space="preserve">, </w:t>
            </w:r>
            <w:proofErr w:type="spellStart"/>
            <w:r>
              <w:rPr>
                <w:rFonts w:ascii="Times New Roman" w:hAnsi="Times New Roman"/>
                <w:sz w:val="24"/>
                <w:szCs w:val="24"/>
              </w:rPr>
              <w:t>әскери</w:t>
            </w:r>
            <w:proofErr w:type="spellEnd"/>
            <w:r>
              <w:rPr>
                <w:rFonts w:ascii="Times New Roman" w:hAnsi="Times New Roman"/>
                <w:sz w:val="24"/>
                <w:szCs w:val="24"/>
              </w:rPr>
              <w:t xml:space="preserve">, </w:t>
            </w:r>
            <w:proofErr w:type="spellStart"/>
            <w:r>
              <w:rPr>
                <w:rFonts w:ascii="Times New Roman" w:hAnsi="Times New Roman"/>
                <w:sz w:val="24"/>
                <w:szCs w:val="24"/>
              </w:rPr>
              <w:t>арнайы</w:t>
            </w:r>
            <w:proofErr w:type="spellEnd"/>
            <w:r>
              <w:rPr>
                <w:rFonts w:ascii="Times New Roman" w:hAnsi="Times New Roman"/>
                <w:sz w:val="24"/>
                <w:szCs w:val="24"/>
              </w:rPr>
              <w:t xml:space="preserve"> </w:t>
            </w:r>
            <w:proofErr w:type="spellStart"/>
            <w:r>
              <w:rPr>
                <w:rFonts w:ascii="Times New Roman" w:hAnsi="Times New Roman"/>
                <w:sz w:val="24"/>
                <w:szCs w:val="24"/>
              </w:rPr>
              <w:t>атақтары</w:t>
            </w:r>
            <w:proofErr w:type="spellEnd"/>
            <w:r>
              <w:rPr>
                <w:rFonts w:ascii="Times New Roman" w:hAnsi="Times New Roman"/>
                <w:sz w:val="24"/>
                <w:szCs w:val="24"/>
              </w:rPr>
              <w:t xml:space="preserve">, </w:t>
            </w:r>
            <w:proofErr w:type="spellStart"/>
            <w:r>
              <w:rPr>
                <w:rFonts w:ascii="Times New Roman" w:hAnsi="Times New Roman"/>
                <w:sz w:val="24"/>
                <w:szCs w:val="24"/>
              </w:rPr>
              <w:t>сыныптық</w:t>
            </w:r>
            <w:proofErr w:type="spellEnd"/>
            <w:r>
              <w:rPr>
                <w:rFonts w:ascii="Times New Roman" w:hAnsi="Times New Roman"/>
                <w:sz w:val="24"/>
                <w:szCs w:val="24"/>
              </w:rPr>
              <w:t xml:space="preserve"> </w:t>
            </w:r>
            <w:proofErr w:type="spellStart"/>
            <w:r>
              <w:rPr>
                <w:rFonts w:ascii="Times New Roman" w:hAnsi="Times New Roman"/>
                <w:sz w:val="24"/>
                <w:szCs w:val="24"/>
              </w:rPr>
              <w:t>шені</w:t>
            </w:r>
            <w:proofErr w:type="spellEnd"/>
            <w:r>
              <w:rPr>
                <w:rFonts w:ascii="Times New Roman" w:hAnsi="Times New Roman"/>
                <w:sz w:val="24"/>
                <w:szCs w:val="24"/>
              </w:rPr>
              <w:t xml:space="preserve"> (</w:t>
            </w:r>
            <w:proofErr w:type="spellStart"/>
            <w:r>
              <w:rPr>
                <w:rFonts w:ascii="Times New Roman" w:hAnsi="Times New Roman"/>
                <w:sz w:val="24"/>
                <w:szCs w:val="24"/>
              </w:rPr>
              <w:t>болған</w:t>
            </w:r>
            <w:proofErr w:type="spellEnd"/>
            <w:r>
              <w:rPr>
                <w:rFonts w:ascii="Times New Roman" w:hAnsi="Times New Roman"/>
                <w:sz w:val="24"/>
                <w:szCs w:val="24"/>
              </w:rPr>
              <w:t xml:space="preserve">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w:t>
            </w:r>
            <w:proofErr w:type="spellStart"/>
            <w:r>
              <w:rPr>
                <w:rFonts w:ascii="Times New Roman" w:hAnsi="Times New Roman"/>
                <w:sz w:val="24"/>
                <w:szCs w:val="24"/>
              </w:rPr>
              <w:t>тү</w:t>
            </w:r>
            <w:proofErr w:type="gramStart"/>
            <w:r>
              <w:rPr>
                <w:rFonts w:ascii="Times New Roman" w:hAnsi="Times New Roman"/>
                <w:sz w:val="24"/>
                <w:szCs w:val="24"/>
              </w:rPr>
              <w:t>р</w:t>
            </w:r>
            <w:proofErr w:type="gramEnd"/>
            <w:r>
              <w:rPr>
                <w:rFonts w:ascii="Times New Roman" w:hAnsi="Times New Roman"/>
                <w:sz w:val="24"/>
                <w:szCs w:val="24"/>
              </w:rPr>
              <w:t>і</w:t>
            </w:r>
            <w:proofErr w:type="spellEnd"/>
            <w:r>
              <w:rPr>
                <w:rFonts w:ascii="Times New Roman" w:hAnsi="Times New Roman"/>
                <w:sz w:val="24"/>
                <w:szCs w:val="24"/>
              </w:rPr>
              <w:t xml:space="preserve">, оны </w:t>
            </w:r>
            <w:proofErr w:type="spellStart"/>
            <w:r>
              <w:rPr>
                <w:rFonts w:ascii="Times New Roman" w:hAnsi="Times New Roman"/>
                <w:sz w:val="24"/>
                <w:szCs w:val="24"/>
              </w:rPr>
              <w:t>тағайындау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w:t>
            </w:r>
            <w:proofErr w:type="spellStart"/>
            <w:r>
              <w:rPr>
                <w:rFonts w:ascii="Times New Roman" w:hAnsi="Times New Roman"/>
                <w:sz w:val="24"/>
                <w:szCs w:val="24"/>
              </w:rPr>
              <w:t>болғанжағдайда</w:t>
            </w:r>
            <w:proofErr w:type="spellEnd"/>
            <w:r>
              <w:rPr>
                <w:rFonts w:ascii="Times New Roman" w:hAnsi="Times New Roman"/>
                <w:sz w:val="24"/>
                <w:szCs w:val="24"/>
              </w:rPr>
              <w:t>)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Соңғы</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жылдағы</w:t>
            </w:r>
            <w:proofErr w:type="spellEnd"/>
            <w:r>
              <w:rPr>
                <w:rFonts w:ascii="Times New Roman" w:hAnsi="Times New Roman"/>
                <w:sz w:val="24"/>
                <w:szCs w:val="24"/>
              </w:rPr>
              <w:t xml:space="preserve"> </w:t>
            </w:r>
            <w:proofErr w:type="spellStart"/>
            <w:r>
              <w:rPr>
                <w:rFonts w:ascii="Times New Roman" w:hAnsi="Times New Roman"/>
                <w:sz w:val="24"/>
                <w:szCs w:val="24"/>
              </w:rPr>
              <w:t>қызметінің</w:t>
            </w:r>
            <w:proofErr w:type="spellEnd"/>
            <w:r>
              <w:rPr>
                <w:rFonts w:ascii="Times New Roman" w:hAnsi="Times New Roman"/>
                <w:sz w:val="24"/>
                <w:szCs w:val="24"/>
              </w:rPr>
              <w:t xml:space="preserve">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w:t>
            </w:r>
            <w:proofErr w:type="spellStart"/>
            <w:r>
              <w:rPr>
                <w:rFonts w:ascii="Times New Roman" w:hAnsi="Times New Roman"/>
                <w:sz w:val="24"/>
                <w:szCs w:val="24"/>
              </w:rPr>
              <w:t>сайынғы</w:t>
            </w:r>
            <w:proofErr w:type="spellEnd"/>
            <w:r>
              <w:rPr>
                <w:rFonts w:ascii="Times New Roman" w:hAnsi="Times New Roman"/>
                <w:sz w:val="24"/>
                <w:szCs w:val="24"/>
              </w:rPr>
              <w:t xml:space="preserve"> </w:t>
            </w:r>
            <w:proofErr w:type="spellStart"/>
            <w:r>
              <w:rPr>
                <w:rFonts w:ascii="Times New Roman" w:hAnsi="Times New Roman"/>
                <w:sz w:val="24"/>
                <w:szCs w:val="24"/>
              </w:rPr>
              <w:t>бағалау</w:t>
            </w:r>
            <w:proofErr w:type="spellEnd"/>
            <w:r>
              <w:rPr>
                <w:rFonts w:ascii="Times New Roman" w:hAnsi="Times New Roman"/>
                <w:sz w:val="24"/>
                <w:szCs w:val="24"/>
              </w:rPr>
              <w:t xml:space="preserve"> </w:t>
            </w:r>
            <w:proofErr w:type="spellStart"/>
            <w:r>
              <w:rPr>
                <w:rFonts w:ascii="Times New Roman" w:hAnsi="Times New Roman"/>
                <w:sz w:val="24"/>
                <w:szCs w:val="24"/>
              </w:rPr>
              <w:t>күні</w:t>
            </w:r>
            <w:proofErr w:type="spellEnd"/>
            <w:r>
              <w:rPr>
                <w:rFonts w:ascii="Times New Roman" w:hAnsi="Times New Roman"/>
                <w:sz w:val="24"/>
                <w:szCs w:val="24"/>
              </w:rPr>
              <w:t xml:space="preserve"> мен </w:t>
            </w:r>
            <w:proofErr w:type="spellStart"/>
            <w:r>
              <w:rPr>
                <w:rFonts w:ascii="Times New Roman" w:hAnsi="Times New Roman"/>
                <w:sz w:val="24"/>
                <w:szCs w:val="24"/>
              </w:rPr>
              <w:t>нәтижесі</w:t>
            </w:r>
            <w:proofErr w:type="spellEnd"/>
            <w:r>
              <w:rPr>
                <w:rFonts w:ascii="Times New Roman" w:hAnsi="Times New Roman"/>
                <w:sz w:val="24"/>
                <w:szCs w:val="24"/>
              </w:rPr>
              <w:t xml:space="preserve">, </w:t>
            </w:r>
            <w:proofErr w:type="spellStart"/>
            <w:r>
              <w:rPr>
                <w:rFonts w:ascii="Times New Roman" w:hAnsi="Times New Roman"/>
                <w:sz w:val="24"/>
                <w:szCs w:val="24"/>
              </w:rPr>
              <w:t>егер</w:t>
            </w:r>
            <w:proofErr w:type="spellEnd"/>
            <w:r>
              <w:rPr>
                <w:rFonts w:ascii="Times New Roman" w:hAnsi="Times New Roman"/>
                <w:sz w:val="24"/>
                <w:szCs w:val="24"/>
              </w:rPr>
              <w:t xml:space="preserve"> </w:t>
            </w:r>
            <w:proofErr w:type="spellStart"/>
            <w:r>
              <w:rPr>
                <w:rFonts w:ascii="Times New Roman" w:hAnsi="Times New Roman"/>
                <w:sz w:val="24"/>
                <w:szCs w:val="24"/>
              </w:rPr>
              <w:t>үш</w:t>
            </w:r>
            <w:proofErr w:type="spellEnd"/>
            <w:r>
              <w:rPr>
                <w:rFonts w:ascii="Times New Roman" w:hAnsi="Times New Roman"/>
                <w:sz w:val="24"/>
                <w:szCs w:val="24"/>
              </w:rPr>
              <w:t xml:space="preserve">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жағдайда</w:t>
            </w:r>
            <w:proofErr w:type="spellEnd"/>
            <w:r>
              <w:rPr>
                <w:rFonts w:ascii="Times New Roman" w:hAnsi="Times New Roman"/>
                <w:sz w:val="24"/>
                <w:szCs w:val="24"/>
              </w:rPr>
              <w:t xml:space="preserve">, </w:t>
            </w:r>
            <w:proofErr w:type="spellStart"/>
            <w:r>
              <w:rPr>
                <w:rFonts w:ascii="Times New Roman" w:hAnsi="Times New Roman"/>
                <w:sz w:val="24"/>
                <w:szCs w:val="24"/>
              </w:rPr>
              <w:t>нақты</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істеген</w:t>
            </w:r>
            <w:proofErr w:type="spellEnd"/>
            <w:r>
              <w:rPr>
                <w:rFonts w:ascii="Times New Roman" w:hAnsi="Times New Roman"/>
                <w:sz w:val="24"/>
                <w:szCs w:val="24"/>
              </w:rPr>
              <w:t xml:space="preserve"> </w:t>
            </w:r>
            <w:proofErr w:type="spellStart"/>
            <w:r>
              <w:rPr>
                <w:rFonts w:ascii="Times New Roman" w:hAnsi="Times New Roman"/>
                <w:sz w:val="24"/>
                <w:szCs w:val="24"/>
              </w:rPr>
              <w:t>кезеңіндегі</w:t>
            </w:r>
            <w:proofErr w:type="spellEnd"/>
            <w:r>
              <w:rPr>
                <w:rFonts w:ascii="Times New Roman" w:hAnsi="Times New Roman"/>
                <w:sz w:val="24"/>
                <w:szCs w:val="24"/>
              </w:rPr>
              <w:t xml:space="preserve"> </w:t>
            </w:r>
            <w:proofErr w:type="spellStart"/>
            <w:r>
              <w:rPr>
                <w:rFonts w:ascii="Times New Roman" w:hAnsi="Times New Roman"/>
                <w:sz w:val="24"/>
                <w:szCs w:val="24"/>
              </w:rPr>
              <w:t>бағасы</w:t>
            </w:r>
            <w:proofErr w:type="spellEnd"/>
            <w:r>
              <w:rPr>
                <w:rFonts w:ascii="Times New Roman" w:hAnsi="Times New Roman"/>
                <w:sz w:val="24"/>
                <w:szCs w:val="24"/>
              </w:rPr>
              <w:t xml:space="preserve"> </w:t>
            </w:r>
            <w:proofErr w:type="spellStart"/>
            <w:r>
              <w:rPr>
                <w:rFonts w:ascii="Times New Roman" w:hAnsi="Times New Roman"/>
                <w:sz w:val="24"/>
                <w:szCs w:val="24"/>
              </w:rPr>
              <w:t>көрсетіледі</w:t>
            </w:r>
            <w:proofErr w:type="spellEnd"/>
            <w:r>
              <w:rPr>
                <w:rFonts w:ascii="Times New Roman" w:hAnsi="Times New Roman"/>
                <w:sz w:val="24"/>
                <w:szCs w:val="24"/>
              </w:rPr>
              <w:t xml:space="preserve">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ә</w:t>
            </w:r>
            <w:proofErr w:type="gramStart"/>
            <w:r>
              <w:rPr>
                <w:rFonts w:ascii="Times New Roman" w:hAnsi="Times New Roman"/>
                <w:sz w:val="24"/>
                <w:szCs w:val="24"/>
              </w:rPr>
              <w:t>к</w:t>
            </w:r>
            <w:proofErr w:type="gramEnd"/>
            <w:r>
              <w:rPr>
                <w:rFonts w:ascii="Times New Roman" w:hAnsi="Times New Roman"/>
                <w:sz w:val="24"/>
                <w:szCs w:val="24"/>
              </w:rPr>
              <w:t>імшілік</w:t>
            </w:r>
            <w:proofErr w:type="spellEnd"/>
            <w:r>
              <w:rPr>
                <w:rFonts w:ascii="Times New Roman" w:hAnsi="Times New Roman"/>
                <w:sz w:val="24"/>
                <w:szCs w:val="24"/>
              </w:rPr>
              <w:t xml:space="preserve"> </w:t>
            </w:r>
            <w:proofErr w:type="spellStart"/>
            <w:r>
              <w:rPr>
                <w:rFonts w:ascii="Times New Roman" w:hAnsi="Times New Roman"/>
                <w:sz w:val="24"/>
                <w:szCs w:val="24"/>
              </w:rPr>
              <w:t>қызметшілер</w:t>
            </w:r>
            <w:proofErr w:type="spellEnd"/>
            <w:r>
              <w:rPr>
                <w:rFonts w:ascii="Times New Roman" w:hAnsi="Times New Roman"/>
                <w:sz w:val="24"/>
                <w:szCs w:val="24"/>
              </w:rPr>
              <w:t xml:space="preserve">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proofErr w:type="spellStart"/>
            <w:r>
              <w:rPr>
                <w:rFonts w:ascii="Times New Roman" w:hAnsi="Times New Roman"/>
                <w:sz w:val="24"/>
                <w:szCs w:val="24"/>
              </w:rPr>
              <w:t>қызметі</w:t>
            </w:r>
            <w:proofErr w:type="spellEnd"/>
            <w:r>
              <w:rPr>
                <w:rFonts w:ascii="Times New Roman" w:hAnsi="Times New Roman"/>
                <w:sz w:val="24"/>
                <w:szCs w:val="24"/>
              </w:rPr>
              <w:t xml:space="preserve">, </w:t>
            </w:r>
            <w:proofErr w:type="spellStart"/>
            <w:r>
              <w:rPr>
                <w:rFonts w:ascii="Times New Roman" w:hAnsi="Times New Roman"/>
                <w:sz w:val="24"/>
                <w:szCs w:val="24"/>
              </w:rPr>
              <w:t>жұмыс</w:t>
            </w:r>
            <w:proofErr w:type="spellEnd"/>
            <w:r>
              <w:rPr>
                <w:rFonts w:ascii="Times New Roman" w:hAnsi="Times New Roman"/>
                <w:sz w:val="24"/>
                <w:szCs w:val="24"/>
              </w:rPr>
              <w:t xml:space="preserve"> </w:t>
            </w:r>
            <w:proofErr w:type="spellStart"/>
            <w:r>
              <w:rPr>
                <w:rFonts w:ascii="Times New Roman" w:hAnsi="Times New Roman"/>
                <w:sz w:val="24"/>
                <w:szCs w:val="24"/>
              </w:rPr>
              <w:t>орны</w:t>
            </w:r>
            <w:proofErr w:type="spellEnd"/>
            <w:r>
              <w:rPr>
                <w:rFonts w:ascii="Times New Roman" w:hAnsi="Times New Roman"/>
                <w:sz w:val="24"/>
                <w:szCs w:val="24"/>
              </w:rPr>
              <w:t xml:space="preserve">, </w:t>
            </w:r>
            <w:proofErr w:type="spellStart"/>
            <w:r>
              <w:rPr>
                <w:rFonts w:ascii="Times New Roman" w:hAnsi="Times New Roman"/>
                <w:sz w:val="24"/>
                <w:szCs w:val="24"/>
              </w:rPr>
              <w:t>мекеменің</w:t>
            </w:r>
            <w:proofErr w:type="spellEnd"/>
            <w:r>
              <w:rPr>
                <w:rFonts w:ascii="Times New Roman" w:hAnsi="Times New Roman"/>
                <w:sz w:val="24"/>
                <w:szCs w:val="24"/>
              </w:rPr>
              <w:t xml:space="preserve"> </w:t>
            </w:r>
            <w:proofErr w:type="spellStart"/>
            <w:r>
              <w:rPr>
                <w:rFonts w:ascii="Times New Roman" w:hAnsi="Times New Roman"/>
                <w:sz w:val="24"/>
                <w:szCs w:val="24"/>
              </w:rPr>
              <w:t>орналасқан</w:t>
            </w:r>
            <w:proofErr w:type="spellEnd"/>
            <w:r>
              <w:rPr>
                <w:rFonts w:ascii="Times New Roman" w:hAnsi="Times New Roman"/>
                <w:sz w:val="24"/>
                <w:szCs w:val="24"/>
              </w:rPr>
              <w:t xml:space="preserve">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ED7453" w:rsidTr="00610254">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7453" w:rsidRDefault="00ED7453" w:rsidP="00610254">
            <w:pPr>
              <w:spacing w:after="0" w:line="240" w:lineRule="auto"/>
              <w:rPr>
                <w:sz w:val="20"/>
                <w:szCs w:val="20"/>
                <w:lang w:eastAsia="ru-RU"/>
              </w:rPr>
            </w:pPr>
          </w:p>
        </w:tc>
      </w:tr>
      <w:tr w:rsidR="00ED7453" w:rsidTr="00610254">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rPr>
                <w:rFonts w:ascii="Times New Roman" w:hAnsi="Times New Roman"/>
                <w:sz w:val="24"/>
                <w:szCs w:val="24"/>
              </w:rPr>
            </w:pPr>
          </w:p>
          <w:p w:rsidR="00ED7453" w:rsidRDefault="00ED7453" w:rsidP="00610254">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D7453" w:rsidRDefault="00ED7453" w:rsidP="00610254">
            <w:pPr>
              <w:spacing w:after="0" w:line="240" w:lineRule="auto"/>
              <w:contextualSpacing/>
              <w:jc w:val="right"/>
              <w:rPr>
                <w:rFonts w:ascii="Times New Roman" w:hAnsi="Times New Roman"/>
                <w:sz w:val="24"/>
                <w:szCs w:val="24"/>
              </w:rPr>
            </w:pPr>
          </w:p>
          <w:p w:rsidR="00ED7453" w:rsidRDefault="00ED7453" w:rsidP="00610254">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D7453" w:rsidRPr="00E87BB4" w:rsidRDefault="00ED7453" w:rsidP="00ED7453">
      <w:pPr>
        <w:spacing w:after="0" w:line="240" w:lineRule="auto"/>
        <w:contextualSpacing/>
        <w:jc w:val="center"/>
        <w:rPr>
          <w:rFonts w:ascii="Times New Roman" w:hAnsi="Times New Roman"/>
          <w:sz w:val="24"/>
          <w:szCs w:val="24"/>
          <w:lang w:val="kk-KZ"/>
        </w:rPr>
      </w:pPr>
    </w:p>
    <w:p w:rsidR="00ED7453" w:rsidRPr="00E87BB4" w:rsidRDefault="00ED7453" w:rsidP="00ED7453">
      <w:pPr>
        <w:spacing w:after="0" w:line="240" w:lineRule="auto"/>
        <w:contextualSpacing/>
        <w:jc w:val="center"/>
        <w:rPr>
          <w:rFonts w:ascii="Times New Roman" w:hAnsi="Times New Roman"/>
          <w:sz w:val="24"/>
          <w:szCs w:val="24"/>
          <w:lang w:val="kk-KZ"/>
        </w:rPr>
      </w:pPr>
    </w:p>
    <w:p w:rsidR="000E20CE" w:rsidRDefault="000E20CE" w:rsidP="000E20CE">
      <w:pPr>
        <w:rPr>
          <w:lang w:val="kk-KZ"/>
        </w:rPr>
      </w:pPr>
    </w:p>
    <w:sectPr w:rsidR="000E20CE" w:rsidSect="003D6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50BF1"/>
    <w:rsid w:val="00042C07"/>
    <w:rsid w:val="00055E18"/>
    <w:rsid w:val="00057269"/>
    <w:rsid w:val="00067F14"/>
    <w:rsid w:val="000B1BDA"/>
    <w:rsid w:val="000B330B"/>
    <w:rsid w:val="000B4695"/>
    <w:rsid w:val="000B6407"/>
    <w:rsid w:val="000E20CE"/>
    <w:rsid w:val="00143D92"/>
    <w:rsid w:val="001775A0"/>
    <w:rsid w:val="00192DE7"/>
    <w:rsid w:val="001C42DD"/>
    <w:rsid w:val="00250246"/>
    <w:rsid w:val="00252AC3"/>
    <w:rsid w:val="0028701E"/>
    <w:rsid w:val="002E42F9"/>
    <w:rsid w:val="002F068B"/>
    <w:rsid w:val="00302650"/>
    <w:rsid w:val="00386FE0"/>
    <w:rsid w:val="003B00A0"/>
    <w:rsid w:val="003D688D"/>
    <w:rsid w:val="00414E74"/>
    <w:rsid w:val="00441C79"/>
    <w:rsid w:val="00494B7A"/>
    <w:rsid w:val="004B437B"/>
    <w:rsid w:val="004E5217"/>
    <w:rsid w:val="00536AE0"/>
    <w:rsid w:val="005D20BD"/>
    <w:rsid w:val="00607FCC"/>
    <w:rsid w:val="00610254"/>
    <w:rsid w:val="00643686"/>
    <w:rsid w:val="00711161"/>
    <w:rsid w:val="0072649E"/>
    <w:rsid w:val="007B42D2"/>
    <w:rsid w:val="008549A7"/>
    <w:rsid w:val="00855FE0"/>
    <w:rsid w:val="008B5949"/>
    <w:rsid w:val="008E1F06"/>
    <w:rsid w:val="008F33FF"/>
    <w:rsid w:val="00905737"/>
    <w:rsid w:val="00910CD6"/>
    <w:rsid w:val="00914634"/>
    <w:rsid w:val="00916772"/>
    <w:rsid w:val="00931D02"/>
    <w:rsid w:val="00932111"/>
    <w:rsid w:val="00A0755F"/>
    <w:rsid w:val="00A50BF1"/>
    <w:rsid w:val="00A57B60"/>
    <w:rsid w:val="00A93C86"/>
    <w:rsid w:val="00AD7C64"/>
    <w:rsid w:val="00B56DB4"/>
    <w:rsid w:val="00B6046E"/>
    <w:rsid w:val="00B60DC0"/>
    <w:rsid w:val="00B66BA2"/>
    <w:rsid w:val="00B94C02"/>
    <w:rsid w:val="00C25346"/>
    <w:rsid w:val="00C32FCC"/>
    <w:rsid w:val="00C45DF8"/>
    <w:rsid w:val="00C51E74"/>
    <w:rsid w:val="00CA0E0A"/>
    <w:rsid w:val="00CB7137"/>
    <w:rsid w:val="00CE766F"/>
    <w:rsid w:val="00D40D44"/>
    <w:rsid w:val="00D7082E"/>
    <w:rsid w:val="00E608FB"/>
    <w:rsid w:val="00E87BB4"/>
    <w:rsid w:val="00EA485E"/>
    <w:rsid w:val="00ED2897"/>
    <w:rsid w:val="00ED7453"/>
    <w:rsid w:val="00EF79FA"/>
    <w:rsid w:val="00F71DB3"/>
    <w:rsid w:val="00F81954"/>
    <w:rsid w:val="00FF1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585961382">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13071032">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1931618237">
      <w:bodyDiv w:val="1"/>
      <w:marLeft w:val="0"/>
      <w:marRight w:val="0"/>
      <w:marTop w:val="0"/>
      <w:marBottom w:val="0"/>
      <w:divBdr>
        <w:top w:val="none" w:sz="0" w:space="0" w:color="auto"/>
        <w:left w:val="none" w:sz="0" w:space="0" w:color="auto"/>
        <w:bottom w:val="none" w:sz="0" w:space="0" w:color="auto"/>
        <w:right w:val="none" w:sz="0" w:space="0" w:color="auto"/>
      </w:divBdr>
    </w:div>
    <w:div w:id="196464839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60</cp:revision>
  <dcterms:created xsi:type="dcterms:W3CDTF">2019-09-26T10:40:00Z</dcterms:created>
  <dcterms:modified xsi:type="dcterms:W3CDTF">2022-03-11T04:56:00Z</dcterms:modified>
</cp:coreProperties>
</file>