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 xml:space="preserve">мемлекеттік әкімшілік лауазымға орналасуға мемлекеттік қызметшілері арасында </w:t>
      </w:r>
      <w:r w:rsidRPr="00921CAE">
        <w:rPr>
          <w:i w:val="0"/>
          <w:u w:val="single"/>
          <w:lang w:val="kk-KZ"/>
        </w:rPr>
        <w:t>ішкі 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921CAE" w:rsidRDefault="00921CAE" w:rsidP="00880DE1">
      <w:pPr>
        <w:widowControl/>
        <w:jc w:val="right"/>
        <w:rPr>
          <w:rFonts w:eastAsia="Calibri"/>
          <w:b w:val="0"/>
          <w:bCs w:val="0"/>
          <w:i w:val="0"/>
          <w:iCs w:val="0"/>
          <w:sz w:val="24"/>
          <w:szCs w:val="24"/>
          <w:lang w:val="kk-KZ" w:eastAsia="en-US"/>
        </w:rPr>
      </w:pPr>
    </w:p>
    <w:p w:rsidR="009C2670" w:rsidRPr="009C2670" w:rsidRDefault="009C2670" w:rsidP="009C2670">
      <w:pPr>
        <w:widowControl/>
        <w:ind w:firstLine="709"/>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C-R-3</w:t>
      </w:r>
      <w:r w:rsidRPr="009C2670">
        <w:rPr>
          <w:i w:val="0"/>
          <w:spacing w:val="2"/>
          <w:lang w:val="kk-KZ" w:eastAsia="en-US"/>
        </w:rPr>
        <w:t xml:space="preserve"> санаты үшін: ж</w:t>
      </w:r>
      <w:r w:rsidRPr="009C2670">
        <w:rPr>
          <w:rFonts w:eastAsia="Consolas"/>
          <w:b w:val="0"/>
          <w:bCs w:val="0"/>
          <w:i w:val="0"/>
          <w:iCs w:val="0"/>
          <w:color w:val="000000"/>
          <w:lang w:val="kk-KZ" w:eastAsia="en-US"/>
        </w:rPr>
        <w:t>оғары немесе жоғары оқу орнынан кейінгі білім</w:t>
      </w:r>
      <w:r w:rsidRPr="009C2670">
        <w:rPr>
          <w:rFonts w:eastAsia="Consolas"/>
          <w:bCs w:val="0"/>
          <w:i w:val="0"/>
          <w:iCs w:val="0"/>
          <w:color w:val="000000"/>
          <w:lang w:val="kk-KZ" w:eastAsia="en-US"/>
        </w:rPr>
        <w:t>.</w:t>
      </w:r>
    </w:p>
    <w:p w:rsidR="009C2670" w:rsidRPr="009C2670" w:rsidRDefault="009C2670" w:rsidP="009C2670">
      <w:pPr>
        <w:widowControl/>
        <w:ind w:firstLine="709"/>
        <w:contextualSpacing/>
        <w:jc w:val="both"/>
        <w:rPr>
          <w:rFonts w:eastAsia="Consolas"/>
          <w:b w:val="0"/>
          <w:bCs w:val="0"/>
          <w:i w:val="0"/>
          <w:iCs w:val="0"/>
          <w:lang w:val="kk-KZ" w:eastAsia="en-US"/>
        </w:rPr>
      </w:pPr>
      <w:r w:rsidRPr="009C2670">
        <w:rPr>
          <w:rFonts w:eastAsia="Consolas"/>
          <w:bCs w:val="0"/>
          <w:i w:val="0"/>
          <w:iCs w:val="0"/>
          <w:color w:val="000000"/>
          <w:lang w:val="kk-KZ" w:eastAsia="en-US"/>
        </w:rPr>
        <w:t xml:space="preserve">Мынадай құзыреттердің бар болуы: </w:t>
      </w:r>
      <w:r w:rsidRPr="009C2670">
        <w:rPr>
          <w:rFonts w:eastAsia="Consolas"/>
          <w:b w:val="0"/>
          <w:bCs w:val="0"/>
          <w:i w:val="0"/>
          <w:iCs w:val="0"/>
          <w:color w:val="000000"/>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9C2670">
        <w:rPr>
          <w:rFonts w:eastAsia="Consolas"/>
          <w:b w:val="0"/>
          <w:bCs w:val="0"/>
          <w:i w:val="0"/>
          <w:iCs w:val="0"/>
          <w:lang w:val="kk-KZ" w:eastAsia="en-US"/>
        </w:rPr>
        <w:t>.</w:t>
      </w:r>
    </w:p>
    <w:p w:rsidR="009C2670" w:rsidRPr="009C2670" w:rsidRDefault="009C2670" w:rsidP="009C2670">
      <w:pPr>
        <w:widowControl/>
        <w:ind w:firstLine="708"/>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 xml:space="preserve">Жұмыс тәжірибесі келесі талаптардың біріне сәйкес болуы тиіс: </w:t>
      </w:r>
    </w:p>
    <w:p w:rsidR="009C2670" w:rsidRPr="009C2670" w:rsidRDefault="009C2670" w:rsidP="009C2670">
      <w:pPr>
        <w:jc w:val="both"/>
        <w:rPr>
          <w:b w:val="0"/>
          <w:i w:val="0"/>
          <w:lang w:val="kk-KZ"/>
        </w:rPr>
      </w:pPr>
      <w:r w:rsidRPr="009C2670">
        <w:rPr>
          <w:b w:val="0"/>
          <w:i w:val="0"/>
          <w:color w:val="000000"/>
          <w:lang w:val="kk-KZ"/>
        </w:rPr>
        <w:t>       1) мемлекеттік қызмет өтілі бір жылдан кем емес;</w:t>
      </w:r>
    </w:p>
    <w:p w:rsidR="009C2670" w:rsidRPr="009C2670" w:rsidRDefault="009C2670" w:rsidP="009C2670">
      <w:pPr>
        <w:jc w:val="both"/>
        <w:rPr>
          <w:b w:val="0"/>
          <w:i w:val="0"/>
          <w:lang w:val="kk-KZ"/>
        </w:rPr>
      </w:pPr>
      <w:r w:rsidRPr="009C2670">
        <w:rPr>
          <w:b w:val="0"/>
          <w:i w:val="0"/>
          <w:color w:val="000000"/>
          <w:lang w:val="kk-KZ"/>
        </w:rPr>
        <w:t>      2) осы санаттағы нақты лауазымның функционалдық бағыттарына сәйкес салаларда екі жылдан кем емес;</w:t>
      </w:r>
    </w:p>
    <w:p w:rsidR="009C2670" w:rsidRPr="009C2670" w:rsidRDefault="009C2670" w:rsidP="009C2670">
      <w:pPr>
        <w:jc w:val="both"/>
        <w:rPr>
          <w:b w:val="0"/>
          <w:i w:val="0"/>
          <w:lang w:val="kk-KZ"/>
        </w:rPr>
      </w:pPr>
      <w:r w:rsidRPr="009C2670">
        <w:rPr>
          <w:b w:val="0"/>
          <w:i w:val="0"/>
          <w:color w:val="00000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C2670" w:rsidRPr="009C2670" w:rsidRDefault="009C2670" w:rsidP="009C2670">
      <w:pPr>
        <w:jc w:val="both"/>
        <w:rPr>
          <w:b w:val="0"/>
          <w:i w:val="0"/>
          <w:lang w:val="kk-KZ"/>
        </w:rPr>
      </w:pPr>
      <w:r w:rsidRPr="009C2670">
        <w:rPr>
          <w:b w:val="0"/>
          <w:i w:val="0"/>
          <w:color w:val="000000"/>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C2670" w:rsidRPr="009C2670" w:rsidRDefault="009C2670" w:rsidP="009C2670">
      <w:pPr>
        <w:jc w:val="both"/>
        <w:rPr>
          <w:b w:val="0"/>
          <w:i w:val="0"/>
          <w:lang w:val="kk-KZ"/>
        </w:rPr>
      </w:pPr>
      <w:r w:rsidRPr="009C2670">
        <w:rPr>
          <w:b w:val="0"/>
          <w:i w:val="0"/>
          <w:color w:val="00000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C2670" w:rsidRPr="009C2670" w:rsidRDefault="009C2670" w:rsidP="009C2670">
      <w:pPr>
        <w:jc w:val="both"/>
        <w:rPr>
          <w:b w:val="0"/>
          <w:i w:val="0"/>
          <w:color w:val="000000"/>
          <w:lang w:val="kk-KZ"/>
        </w:rPr>
      </w:pPr>
      <w:r w:rsidRPr="009C2670">
        <w:rPr>
          <w:b w:val="0"/>
          <w:i w:val="0"/>
          <w:color w:val="000000"/>
          <w:lang w:val="kk-KZ"/>
        </w:rPr>
        <w:t>      6) ғылыми дәрежесінің болуы.</w:t>
      </w:r>
    </w:p>
    <w:p w:rsidR="009C2670" w:rsidRPr="009C2670" w:rsidRDefault="009C2670" w:rsidP="009C2670">
      <w:pPr>
        <w:widowControl/>
        <w:ind w:firstLine="709"/>
        <w:contextualSpacing/>
        <w:jc w:val="both"/>
        <w:rPr>
          <w:rFonts w:eastAsia="Consolas"/>
          <w:b w:val="0"/>
          <w:bCs w:val="0"/>
          <w:i w:val="0"/>
          <w:iCs w:val="0"/>
          <w:lang w:val="kk-KZ" w:eastAsia="en-US"/>
        </w:rPr>
      </w:pPr>
    </w:p>
    <w:p w:rsidR="009C2670" w:rsidRPr="009C2670" w:rsidRDefault="009C2670" w:rsidP="009C2670">
      <w:pPr>
        <w:widowControl/>
        <w:ind w:firstLine="708"/>
        <w:jc w:val="both"/>
        <w:rPr>
          <w:rFonts w:eastAsia="Consolas"/>
          <w:b w:val="0"/>
          <w:bCs w:val="0"/>
          <w:iCs w:val="0"/>
          <w:lang w:val="kk-KZ" w:eastAsia="en-US"/>
        </w:rPr>
      </w:pPr>
      <w:r w:rsidRPr="009C2670">
        <w:rPr>
          <w:rFonts w:eastAsia="Consolas"/>
          <w:b w:val="0"/>
          <w:bCs w:val="0"/>
          <w:iCs w:val="0"/>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w:t>
      </w:r>
      <w:r w:rsidR="00525C1C">
        <w:rPr>
          <w:rFonts w:eastAsia="Consolas"/>
          <w:b w:val="0"/>
          <w:bCs w:val="0"/>
          <w:iCs w:val="0"/>
          <w:lang w:val="kk-KZ" w:eastAsia="en-US"/>
        </w:rPr>
        <w:t xml:space="preserve"> 2016 жылғы </w:t>
      </w:r>
      <w:r w:rsidRPr="009C2670">
        <w:rPr>
          <w:rFonts w:eastAsia="Consolas"/>
          <w:b w:val="0"/>
          <w:bCs w:val="0"/>
          <w:iCs w:val="0"/>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9C2670" w:rsidRPr="009C2670" w:rsidRDefault="009C2670" w:rsidP="009C2670">
      <w:pPr>
        <w:tabs>
          <w:tab w:val="left" w:pos="0"/>
        </w:tabs>
        <w:ind w:firstLine="709"/>
        <w:jc w:val="both"/>
        <w:rPr>
          <w:b w:val="0"/>
          <w:i w:val="0"/>
          <w:lang w:val="kk-KZ"/>
        </w:rPr>
      </w:pPr>
    </w:p>
    <w:p w:rsidR="009C2670" w:rsidRPr="009C2670" w:rsidRDefault="009C2670" w:rsidP="009C2670">
      <w:pPr>
        <w:tabs>
          <w:tab w:val="left" w:pos="-1405"/>
          <w:tab w:val="left" w:pos="9554"/>
        </w:tabs>
        <w:ind w:left="-1405" w:right="266" w:firstLine="1972"/>
        <w:jc w:val="both"/>
        <w:outlineLvl w:val="0"/>
        <w:rPr>
          <w:i w:val="0"/>
          <w:lang w:val="kk-KZ"/>
        </w:rPr>
      </w:pPr>
      <w:r w:rsidRPr="009C2670">
        <w:rPr>
          <w:i w:val="0"/>
          <w:lang w:val="kk-KZ"/>
        </w:rPr>
        <w:t xml:space="preserve">  Мемлекеттік әкімшілік қызметшілердің лауазымдық жалақысы</w:t>
      </w:r>
    </w:p>
    <w:p w:rsidR="009C2670" w:rsidRPr="009C2670" w:rsidRDefault="009C2670" w:rsidP="009C2670">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9C2670" w:rsidRPr="009C2670" w:rsidTr="0072126F">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65"/>
              <w:rPr>
                <w:b w:val="0"/>
                <w:i w:val="0"/>
              </w:rPr>
            </w:pPr>
            <w:r w:rsidRPr="009C2670">
              <w:rPr>
                <w:i w:val="0"/>
              </w:rPr>
              <w:t xml:space="preserve">Кат                </w:t>
            </w:r>
            <w:r w:rsidRPr="009C2670">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11"/>
              <w:rPr>
                <w:b w:val="0"/>
                <w:i w:val="0"/>
              </w:rPr>
            </w:pPr>
            <w:r w:rsidRPr="009C2670">
              <w:rPr>
                <w:b w:val="0"/>
                <w:lang w:val="kk-KZ"/>
              </w:rPr>
              <w:t>Еңбек сіңірген жылдарына байланысты</w:t>
            </w:r>
          </w:p>
        </w:tc>
      </w:tr>
      <w:tr w:rsidR="009C2670" w:rsidRPr="009C2670" w:rsidTr="0072126F">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9C2670">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9C2670">
              <w:rPr>
                <w:i w:val="0"/>
              </w:rPr>
              <w:t>max</w:t>
            </w:r>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firstLine="1440"/>
              <w:rPr>
                <w:bCs w:val="0"/>
                <w:i w:val="0"/>
                <w:iCs w:val="0"/>
                <w:lang w:val="kk-KZ"/>
              </w:rPr>
            </w:pPr>
            <w:r w:rsidRPr="009C2670">
              <w:rPr>
                <w:i w:val="0"/>
                <w:lang w:val="kk-KZ"/>
              </w:rPr>
              <w:t>С-R -3</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i w:val="0"/>
              </w:rPr>
            </w:pPr>
            <w:r>
              <w:rPr>
                <w:i w:val="0"/>
              </w:rPr>
              <w:t>186</w:t>
            </w:r>
            <w:r w:rsidR="009C2670" w:rsidRPr="009C2670">
              <w:rPr>
                <w:i w:val="0"/>
              </w:rPr>
              <w:t>632</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i w:val="0"/>
              </w:rPr>
            </w:pPr>
            <w:r>
              <w:rPr>
                <w:i w:val="0"/>
              </w:rPr>
              <w:t>229</w:t>
            </w:r>
            <w:r w:rsidR="009C2670" w:rsidRPr="009C2670">
              <w:rPr>
                <w:i w:val="0"/>
              </w:rPr>
              <w:t>492</w:t>
            </w:r>
          </w:p>
        </w:tc>
      </w:tr>
    </w:tbl>
    <w:p w:rsidR="009C2670" w:rsidRPr="009C2670" w:rsidRDefault="009C2670" w:rsidP="009C2670">
      <w:pPr>
        <w:tabs>
          <w:tab w:val="left" w:pos="-1405"/>
          <w:tab w:val="left" w:pos="9554"/>
        </w:tabs>
        <w:ind w:left="-1405" w:right="266" w:firstLine="1972"/>
        <w:jc w:val="both"/>
        <w:outlineLvl w:val="0"/>
        <w:rPr>
          <w:rFonts w:eastAsia="Calibri"/>
          <w:lang w:val="kk-KZ" w:eastAsia="en-US"/>
        </w:rPr>
      </w:pPr>
    </w:p>
    <w:p w:rsidR="009C2670" w:rsidRDefault="009C2670" w:rsidP="008121EE">
      <w:pPr>
        <w:ind w:firstLine="708"/>
        <w:jc w:val="both"/>
        <w:rPr>
          <w:i w:val="0"/>
          <w:lang w:val="kk-KZ"/>
        </w:rPr>
      </w:pPr>
      <w:r w:rsidRPr="009C2670">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w:t>
      </w:r>
      <w:r w:rsidR="00C0278D">
        <w:rPr>
          <w:i w:val="0"/>
          <w:lang w:val="kk-KZ"/>
        </w:rPr>
        <w:t xml:space="preserve">                          </w:t>
      </w:r>
      <w:r w:rsidRPr="009C2670">
        <w:rPr>
          <w:i w:val="0"/>
          <w:lang w:val="kk-KZ"/>
        </w:rPr>
        <w:lastRenderedPageBreak/>
        <w:t xml:space="preserve">Нұр-Сұлтан қаласы, Республика даңғылы, 52, </w:t>
      </w:r>
      <w:r w:rsidR="00C0278D">
        <w:rPr>
          <w:i w:val="0"/>
          <w:lang w:val="kk-KZ"/>
        </w:rPr>
        <w:t xml:space="preserve"> </w:t>
      </w:r>
      <w:r w:rsidRPr="009C2670">
        <w:rPr>
          <w:i w:val="0"/>
          <w:lang w:val="kk-KZ"/>
        </w:rPr>
        <w:t>анықтама үшін</w:t>
      </w:r>
      <w:r w:rsidR="00C0278D">
        <w:rPr>
          <w:i w:val="0"/>
          <w:lang w:val="kk-KZ"/>
        </w:rPr>
        <w:t xml:space="preserve"> телефон 8(7172)77-32-32, 8(7172)77-31-38, e-mail: </w:t>
      </w:r>
      <w:r w:rsidRPr="00B12335">
        <w:rPr>
          <w:rFonts w:eastAsiaTheme="majorEastAsia"/>
          <w:bCs w:val="0"/>
          <w:i w:val="0"/>
          <w:iCs w:val="0"/>
          <w:color w:val="7030A0"/>
          <w:u w:val="single"/>
          <w:lang w:val="kk-KZ"/>
        </w:rPr>
        <w:t>n.syzdygalina@kgd.gov.kz, a.rakhimbekova@kgd.dov.kz.</w:t>
      </w:r>
      <w:r w:rsidRPr="009C2670">
        <w:rPr>
          <w:i w:val="0"/>
          <w:lang w:val="kk-KZ"/>
        </w:rPr>
        <w:t xml:space="preserve"> «Б» корпусының бос мемлекеттік әкімшілік лауазымына орналасу үшін мемлекеттік орган</w:t>
      </w:r>
      <w:r w:rsidR="008121EE">
        <w:rPr>
          <w:i w:val="0"/>
          <w:lang w:val="kk-KZ"/>
        </w:rPr>
        <w:t>дард</w:t>
      </w:r>
      <w:r w:rsidRPr="009C2670">
        <w:rPr>
          <w:i w:val="0"/>
          <w:lang w:val="kk-KZ"/>
        </w:rPr>
        <w:t>ың мемлекеттік қызметшілері арасындағы ішкі конкурс жариялайды:</w:t>
      </w:r>
    </w:p>
    <w:p w:rsidR="009C2670" w:rsidRPr="009C2670" w:rsidRDefault="009C2670" w:rsidP="009C2670">
      <w:pPr>
        <w:ind w:firstLine="708"/>
        <w:jc w:val="both"/>
        <w:rPr>
          <w:rFonts w:eastAsia="MS Mincho"/>
          <w:i w:val="0"/>
          <w:lang w:val="kk-KZ" w:eastAsia="ko-KR"/>
        </w:rPr>
      </w:pPr>
      <w:r w:rsidRPr="009C2670">
        <w:rPr>
          <w:i w:val="0"/>
          <w:lang w:val="kk-KZ"/>
        </w:rPr>
        <w:t>1.</w:t>
      </w:r>
      <w:r w:rsidRPr="009C2670">
        <w:rPr>
          <w:bCs w:val="0"/>
          <w:i w:val="0"/>
          <w:lang w:val="kk-KZ"/>
        </w:rPr>
        <w:t xml:space="preserve"> Персоналмен жұмыс және ұйымдастыру жұмысы бөлімінің басшысы, С-R- 3 санаты</w:t>
      </w:r>
      <w:r w:rsidRPr="009C2670">
        <w:rPr>
          <w:i w:val="0"/>
          <w:color w:val="000000"/>
          <w:lang w:val="kk-KZ"/>
        </w:rPr>
        <w:t xml:space="preserve">, (1 бірлік) </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Pr="009C2670">
        <w:rPr>
          <w:b w:val="0"/>
          <w:i w:val="0"/>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«В» функционалдық блогына жатады.</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Pr="009C2670">
        <w:rPr>
          <w:b w:val="0"/>
          <w:i w:val="0"/>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C2670" w:rsidRPr="009C2670" w:rsidRDefault="009C2670" w:rsidP="009C2670">
      <w:pPr>
        <w:shd w:val="clear" w:color="auto" w:fill="FFFFFF" w:themeFill="background1"/>
        <w:ind w:firstLine="708"/>
        <w:jc w:val="both"/>
        <w:rPr>
          <w:b w:val="0"/>
          <w:i w:val="0"/>
          <w:lang w:val="kk-KZ"/>
        </w:rPr>
      </w:pPr>
    </w:p>
    <w:p w:rsidR="009C2670" w:rsidRDefault="00C0278D" w:rsidP="009C2670">
      <w:pPr>
        <w:shd w:val="clear" w:color="auto" w:fill="FFFFFF" w:themeFill="background1"/>
        <w:ind w:firstLine="708"/>
        <w:jc w:val="both"/>
        <w:rPr>
          <w:i w:val="0"/>
          <w:lang w:val="kk-KZ"/>
        </w:rPr>
      </w:pPr>
      <w:r>
        <w:rPr>
          <w:i w:val="0"/>
          <w:highlight w:val="yellow"/>
          <w:lang w:val="kk-KZ"/>
        </w:rPr>
        <w:t>Құжаттар қабылдау уақыты: 1</w:t>
      </w:r>
      <w:r w:rsidR="002707DC">
        <w:rPr>
          <w:i w:val="0"/>
          <w:highlight w:val="yellow"/>
          <w:lang w:val="en-US"/>
        </w:rPr>
        <w:t>8</w:t>
      </w:r>
      <w:r w:rsidR="009C2670" w:rsidRPr="009C2670">
        <w:rPr>
          <w:i w:val="0"/>
          <w:highlight w:val="yellow"/>
          <w:lang w:val="kk-KZ"/>
        </w:rPr>
        <w:t>.</w:t>
      </w:r>
      <w:r>
        <w:rPr>
          <w:i w:val="0"/>
          <w:highlight w:val="yellow"/>
          <w:lang w:val="kk-KZ"/>
        </w:rPr>
        <w:t>1</w:t>
      </w:r>
      <w:r w:rsidR="009C2670" w:rsidRPr="009C2670">
        <w:rPr>
          <w:i w:val="0"/>
          <w:highlight w:val="yellow"/>
          <w:lang w:val="kk-KZ"/>
        </w:rPr>
        <w:t>0</w:t>
      </w:r>
      <w:r>
        <w:rPr>
          <w:i w:val="0"/>
          <w:highlight w:val="yellow"/>
          <w:lang w:val="kk-KZ"/>
        </w:rPr>
        <w:t>.2022-</w:t>
      </w:r>
      <w:r w:rsidR="002707DC">
        <w:rPr>
          <w:i w:val="0"/>
          <w:highlight w:val="yellow"/>
          <w:lang w:val="en-US"/>
        </w:rPr>
        <w:t>20</w:t>
      </w:r>
      <w:bookmarkStart w:id="0" w:name="_GoBack"/>
      <w:bookmarkEnd w:id="0"/>
      <w:r w:rsidR="009C2670" w:rsidRPr="009C2670">
        <w:rPr>
          <w:i w:val="0"/>
          <w:highlight w:val="yellow"/>
          <w:lang w:val="kk-KZ"/>
        </w:rPr>
        <w:t>.</w:t>
      </w:r>
      <w:r>
        <w:rPr>
          <w:i w:val="0"/>
          <w:highlight w:val="yellow"/>
          <w:lang w:val="kk-KZ"/>
        </w:rPr>
        <w:t>1</w:t>
      </w:r>
      <w:r w:rsidR="009C2670" w:rsidRPr="009C2670">
        <w:rPr>
          <w:i w:val="0"/>
          <w:highlight w:val="yellow"/>
          <w:lang w:val="kk-KZ"/>
        </w:rPr>
        <w:t>0.2022 жж.</w:t>
      </w:r>
    </w:p>
    <w:p w:rsidR="00155BBD" w:rsidRPr="009C2670" w:rsidRDefault="00155BBD" w:rsidP="009C2670">
      <w:pPr>
        <w:shd w:val="clear" w:color="auto" w:fill="FFFFFF" w:themeFill="background1"/>
        <w:ind w:firstLine="708"/>
        <w:jc w:val="both"/>
        <w:rPr>
          <w:i w:val="0"/>
          <w:lang w:val="kk-KZ"/>
        </w:rPr>
      </w:pPr>
    </w:p>
    <w:p w:rsidR="009C2670" w:rsidRPr="009C2670" w:rsidRDefault="009C2670" w:rsidP="009C2670">
      <w:pPr>
        <w:ind w:firstLine="708"/>
        <w:jc w:val="both"/>
        <w:rPr>
          <w:i w:val="0"/>
          <w:lang w:val="kk-KZ"/>
        </w:rPr>
      </w:pPr>
      <w:r w:rsidRPr="009C2670">
        <w:rPr>
          <w:i w:val="0"/>
          <w:lang w:val="kk-KZ"/>
        </w:rPr>
        <w:t xml:space="preserve">Конкурсқа қатысу үшін қажетті құжаттар: </w:t>
      </w:r>
    </w:p>
    <w:p w:rsidR="009C2670" w:rsidRPr="009C2670" w:rsidRDefault="009C2670" w:rsidP="009C2670">
      <w:pPr>
        <w:ind w:firstLine="709"/>
        <w:jc w:val="both"/>
        <w:rPr>
          <w:b w:val="0"/>
          <w:i w:val="0"/>
          <w:lang w:val="kk-KZ"/>
        </w:rPr>
      </w:pPr>
      <w:r w:rsidRPr="009C2670">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9C2670" w:rsidRPr="009C2670" w:rsidRDefault="009C2670" w:rsidP="009C2670">
      <w:pPr>
        <w:ind w:firstLine="709"/>
        <w:jc w:val="both"/>
        <w:rPr>
          <w:b w:val="0"/>
          <w:i w:val="0"/>
          <w:lang w:val="kk-KZ"/>
        </w:rPr>
      </w:pPr>
      <w:r w:rsidRPr="009C2670">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9C2670" w:rsidRPr="009C2670" w:rsidRDefault="009C2670" w:rsidP="009C2670">
      <w:pPr>
        <w:ind w:firstLine="708"/>
        <w:jc w:val="both"/>
        <w:rPr>
          <w:b w:val="0"/>
          <w:i w:val="0"/>
          <w:lang w:val="kk-KZ"/>
        </w:rPr>
      </w:pPr>
      <w:r w:rsidRPr="009C267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C2670" w:rsidRPr="009C2670" w:rsidRDefault="009C2670" w:rsidP="009C2670">
      <w:pPr>
        <w:ind w:firstLine="708"/>
        <w:jc w:val="both"/>
        <w:rPr>
          <w:b w:val="0"/>
          <w:i w:val="0"/>
          <w:lang w:val="kk-KZ"/>
        </w:rPr>
      </w:pPr>
      <w:r w:rsidRPr="009C2670">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C2670" w:rsidRPr="009C2670" w:rsidRDefault="009C2670" w:rsidP="009C2670">
      <w:pPr>
        <w:jc w:val="both"/>
        <w:rPr>
          <w:b w:val="0"/>
          <w:i w:val="0"/>
          <w:lang w:val="kk-KZ"/>
        </w:rPr>
      </w:pPr>
      <w:r w:rsidRPr="009C2670">
        <w:rPr>
          <w:b w:val="0"/>
          <w:i w:val="0"/>
          <w:lang w:val="kk-KZ"/>
        </w:rPr>
        <w:tab/>
        <w:t>Оларды бермеген жағдайда тұлға конкурс комиссиясымен әңгімелесуден өтуге жіберілмейді.</w:t>
      </w:r>
    </w:p>
    <w:p w:rsidR="009C2670" w:rsidRPr="009C2670" w:rsidRDefault="009C2670" w:rsidP="009C2670">
      <w:pPr>
        <w:ind w:firstLine="708"/>
        <w:jc w:val="both"/>
        <w:rPr>
          <w:b w:val="0"/>
          <w:i w:val="0"/>
          <w:lang w:val="kk-KZ"/>
        </w:rPr>
      </w:pPr>
      <w:r w:rsidRPr="009C267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2670" w:rsidRPr="009C2670" w:rsidRDefault="009C2670" w:rsidP="009C2670">
      <w:pPr>
        <w:ind w:firstLine="708"/>
        <w:jc w:val="both"/>
        <w:rPr>
          <w:b w:val="0"/>
          <w:i w:val="0"/>
          <w:color w:val="FF0000"/>
          <w:lang w:val="kk-KZ"/>
        </w:rPr>
      </w:pPr>
      <w:r w:rsidRPr="009C2670">
        <w:rPr>
          <w:b w:val="0"/>
          <w:i w:val="0"/>
          <w:lang w:val="kk-KZ"/>
        </w:rPr>
        <w:t xml:space="preserve">Құжаттарды қабылдау мерзімі </w:t>
      </w:r>
      <w:r w:rsidRPr="009C2670">
        <w:rPr>
          <w:i w:val="0"/>
          <w:lang w:val="kk-KZ"/>
        </w:rPr>
        <w:t>3 жұмыс күні</w:t>
      </w:r>
      <w:r w:rsidRPr="009C2670">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9C2670" w:rsidRPr="009C2670" w:rsidRDefault="009C2670" w:rsidP="009C2670">
      <w:pPr>
        <w:ind w:firstLine="708"/>
        <w:jc w:val="both"/>
        <w:rPr>
          <w:b w:val="0"/>
          <w:i w:val="0"/>
          <w:lang w:val="kk-KZ"/>
        </w:rPr>
      </w:pPr>
      <w:r w:rsidRPr="009C2670">
        <w:rPr>
          <w:b w:val="0"/>
          <w:i w:val="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w:t>
      </w:r>
      <w:r w:rsidRPr="009C2670">
        <w:rPr>
          <w:b w:val="0"/>
          <w:i w:val="0"/>
          <w:lang w:val="kk-KZ"/>
        </w:rPr>
        <w:lastRenderedPageBreak/>
        <w:t>хатшысымен хабарландырылады. Хабарландыру қатысушылардың ұялы телефондарына ақпарат жіберу жолымен жүзеге асырылады.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9C2670">
        <w:rPr>
          <w:b w:val="0"/>
          <w:bCs w:val="0"/>
          <w:i w:val="0"/>
          <w:iCs w:val="0"/>
          <w:shd w:val="clear" w:color="auto" w:fill="FFFFFF"/>
          <w:lang w:val="kk-KZ"/>
        </w:rPr>
        <w:t xml:space="preserve">Нұр-Сұлтан қаласы бойынша Мемлекеттік кірістер департаментінің Сарыарқа ауданы бойынша Мемлекеттік кірістер басқармасында, </w:t>
      </w:r>
      <w:r w:rsidRPr="009C2670">
        <w:rPr>
          <w:b w:val="0"/>
          <w:i w:val="0"/>
          <w:lang w:val="kk-KZ"/>
        </w:rPr>
        <w:t xml:space="preserve">Нұр-Сұлтан қаласы, Республика даңғылы, 52 ғимаратында өтеді. </w:t>
      </w:r>
    </w:p>
    <w:p w:rsidR="009C2670" w:rsidRPr="009C2670" w:rsidRDefault="009C2670" w:rsidP="009C2670">
      <w:pPr>
        <w:ind w:firstLine="708"/>
        <w:jc w:val="both"/>
        <w:rPr>
          <w:b w:val="0"/>
          <w:i w:val="0"/>
          <w:lang w:val="kk-KZ"/>
        </w:rPr>
      </w:pPr>
      <w:r w:rsidRPr="009C2670">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C2670">
        <w:rPr>
          <w:i w:val="0"/>
          <w:lang w:val="kk-KZ"/>
        </w:rPr>
        <w:t xml:space="preserve">үш жұмыс күн </w:t>
      </w:r>
      <w:r w:rsidRPr="009C2670">
        <w:rPr>
          <w:b w:val="0"/>
          <w:i w:val="0"/>
          <w:lang w:val="kk-KZ"/>
        </w:rPr>
        <w:t>ішінде конкурс жариялаған мемлекеттік органдарда өтеді.</w:t>
      </w:r>
    </w:p>
    <w:p w:rsidR="009C2670" w:rsidRPr="009C2670" w:rsidRDefault="009C2670" w:rsidP="009C2670">
      <w:pPr>
        <w:ind w:firstLine="708"/>
        <w:jc w:val="both"/>
        <w:rPr>
          <w:b w:val="0"/>
          <w:i w:val="0"/>
          <w:lang w:val="kk-KZ"/>
        </w:rPr>
      </w:pPr>
      <w:r w:rsidRPr="009C2670">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C2670" w:rsidRPr="009C2670" w:rsidRDefault="009C2670" w:rsidP="009C2670">
      <w:pPr>
        <w:ind w:firstLine="708"/>
        <w:jc w:val="both"/>
        <w:rPr>
          <w:b w:val="0"/>
          <w:i w:val="0"/>
          <w:lang w:val="kk-KZ"/>
        </w:rPr>
      </w:pPr>
      <w:r w:rsidRPr="009C2670">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9C2670" w:rsidRPr="009C2670" w:rsidRDefault="009C2670" w:rsidP="009C2670">
      <w:pPr>
        <w:ind w:firstLine="708"/>
        <w:jc w:val="both"/>
        <w:rPr>
          <w:b w:val="0"/>
          <w:i w:val="0"/>
          <w:lang w:val="kk-KZ"/>
        </w:rPr>
      </w:pPr>
      <w:r w:rsidRPr="009C2670">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9C2670" w:rsidRPr="009C2670" w:rsidRDefault="009C2670" w:rsidP="009C2670">
      <w:pPr>
        <w:ind w:firstLine="567"/>
        <w:jc w:val="both"/>
        <w:rPr>
          <w:b w:val="0"/>
          <w:i w:val="0"/>
          <w:lang w:val="kk-KZ"/>
        </w:rPr>
      </w:pPr>
      <w:r w:rsidRPr="009C267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C2670" w:rsidRPr="009C2670" w:rsidRDefault="009C2670" w:rsidP="009C2670">
      <w:pPr>
        <w:ind w:firstLine="708"/>
        <w:jc w:val="both"/>
        <w:rPr>
          <w:b w:val="0"/>
          <w:i w:val="0"/>
          <w:lang w:val="kk-KZ"/>
        </w:rPr>
      </w:pPr>
      <w:r w:rsidRPr="009C2670">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2670" w:rsidRPr="009C2670" w:rsidRDefault="009C2670" w:rsidP="009C2670">
      <w:pPr>
        <w:ind w:firstLine="567"/>
        <w:jc w:val="both"/>
        <w:rPr>
          <w:b w:val="0"/>
          <w:i w:val="0"/>
          <w:lang w:val="kk-KZ"/>
        </w:rPr>
      </w:pPr>
      <w:r w:rsidRPr="009C267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2670" w:rsidRPr="009C2670" w:rsidRDefault="009C2670" w:rsidP="009C2670">
      <w:pPr>
        <w:ind w:firstLine="567"/>
        <w:jc w:val="both"/>
        <w:rPr>
          <w:b w:val="0"/>
          <w:i w:val="0"/>
          <w:lang w:val="kk-KZ"/>
        </w:rPr>
      </w:pPr>
      <w:r w:rsidRPr="009C2670">
        <w:rPr>
          <w:b w:val="0"/>
          <w:i w:val="0"/>
          <w:lang w:val="kk-KZ"/>
        </w:rPr>
        <w:t>Конкурс өткізу барысында сарапшыларды шақыруға жол беріледі.</w:t>
      </w:r>
    </w:p>
    <w:p w:rsidR="009C2670" w:rsidRPr="009C2670" w:rsidRDefault="009C2670" w:rsidP="009C2670">
      <w:pPr>
        <w:ind w:firstLine="567"/>
        <w:jc w:val="both"/>
        <w:rPr>
          <w:b w:val="0"/>
          <w:i w:val="0"/>
          <w:lang w:val="kk-KZ"/>
        </w:rPr>
      </w:pPr>
      <w:r w:rsidRPr="009C267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2670" w:rsidRPr="009C2670" w:rsidRDefault="009C2670" w:rsidP="009C2670">
      <w:pPr>
        <w:jc w:val="both"/>
        <w:rPr>
          <w:b w:val="0"/>
          <w:i w:val="0"/>
          <w:lang w:val="kk-KZ"/>
        </w:rPr>
      </w:pPr>
      <w:r w:rsidRPr="009C2670">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C2670" w:rsidRPr="009C2670" w:rsidRDefault="009C2670" w:rsidP="009C2670">
      <w:pPr>
        <w:ind w:firstLine="708"/>
        <w:jc w:val="both"/>
        <w:rPr>
          <w:b w:val="0"/>
          <w:i w:val="0"/>
          <w:lang w:val="kk-KZ"/>
        </w:rPr>
      </w:pPr>
      <w:r w:rsidRPr="009C2670">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C2670" w:rsidRPr="009C2670" w:rsidRDefault="009C2670" w:rsidP="009C2670">
      <w:pPr>
        <w:jc w:val="both"/>
        <w:rPr>
          <w:b w:val="0"/>
          <w:i w:val="0"/>
          <w:lang w:val="kk-KZ"/>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21CAE" w:rsidRDefault="00921CAE"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Default="00880DE1"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Default="00C0278D" w:rsidP="00880DE1">
      <w:pPr>
        <w:widowControl/>
        <w:jc w:val="left"/>
        <w:rPr>
          <w:rFonts w:ascii="Calibri" w:eastAsia="Calibri" w:hAnsi="Calibri"/>
          <w:b w:val="0"/>
          <w:bCs w:val="0"/>
          <w:i w:val="0"/>
          <w:iCs w:val="0"/>
          <w:sz w:val="22"/>
          <w:szCs w:val="22"/>
          <w:lang w:val="kk-KZ" w:eastAsia="en-US"/>
        </w:rPr>
      </w:pPr>
    </w:p>
    <w:p w:rsidR="00C0278D" w:rsidRPr="00880DE1" w:rsidRDefault="00C0278D" w:rsidP="00880DE1">
      <w:pPr>
        <w:widowControl/>
        <w:jc w:val="left"/>
        <w:rPr>
          <w:rFonts w:ascii="Calibri" w:eastAsia="Calibri" w:hAnsi="Calibri"/>
          <w:b w:val="0"/>
          <w:bCs w:val="0"/>
          <w:i w:val="0"/>
          <w:iCs w:val="0"/>
          <w:sz w:val="22"/>
          <w:szCs w:val="22"/>
          <w:lang w:val="kk-KZ" w:eastAsia="en-US"/>
        </w:rPr>
      </w:pP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EE6E37" w:rsidRPr="002707DC" w:rsidTr="00092670">
        <w:tc>
          <w:tcPr>
            <w:tcW w:w="10065" w:type="dxa"/>
            <w:tcBorders>
              <w:top w:val="nil"/>
              <w:left w:val="nil"/>
              <w:bottom w:val="nil"/>
              <w:right w:val="nil"/>
            </w:tcBorders>
            <w:shd w:val="clear" w:color="auto" w:fill="auto"/>
            <w:tcMar>
              <w:top w:w="45" w:type="dxa"/>
              <w:left w:w="75" w:type="dxa"/>
              <w:bottom w:w="45" w:type="dxa"/>
              <w:right w:w="75" w:type="dxa"/>
            </w:tcMar>
            <w:hideMark/>
          </w:tcPr>
          <w:p w:rsidR="00EE6E37" w:rsidRDefault="00EE6E37" w:rsidP="00092670">
            <w:pPr>
              <w:widowControl/>
              <w:jc w:val="right"/>
              <w:rPr>
                <w:rFonts w:ascii="Courier New" w:hAnsi="Courier New" w:cs="Courier New"/>
                <w:b w:val="0"/>
                <w:bCs w:val="0"/>
                <w:i w:val="0"/>
                <w:iCs w:val="0"/>
                <w:color w:val="000000"/>
                <w:sz w:val="20"/>
                <w:szCs w:val="20"/>
                <w:lang w:val="kk-KZ"/>
              </w:rPr>
            </w:pPr>
            <w:r w:rsidRPr="006C4BF4">
              <w:rPr>
                <w:rFonts w:ascii="Courier New" w:hAnsi="Courier New" w:cs="Courier New"/>
                <w:b w:val="0"/>
                <w:bCs w:val="0"/>
                <w:i w:val="0"/>
                <w:iCs w:val="0"/>
                <w:color w:val="000000"/>
                <w:sz w:val="20"/>
                <w:szCs w:val="20"/>
                <w:lang w:val="kk-KZ"/>
              </w:rPr>
              <w:lastRenderedPageBreak/>
              <w:t>Қазақстан Республикасы</w:t>
            </w:r>
            <w:r w:rsidRPr="006C4BF4">
              <w:rPr>
                <w:rFonts w:ascii="Courier New" w:hAnsi="Courier New" w:cs="Courier New"/>
                <w:b w:val="0"/>
                <w:bCs w:val="0"/>
                <w:i w:val="0"/>
                <w:iCs w:val="0"/>
                <w:color w:val="000000"/>
                <w:sz w:val="20"/>
                <w:szCs w:val="20"/>
                <w:lang w:val="kk-KZ"/>
              </w:rPr>
              <w:br/>
              <w:t>Мемлекеттік қызмет істері</w:t>
            </w:r>
            <w:r w:rsidRPr="006C4BF4">
              <w:rPr>
                <w:rFonts w:ascii="Courier New" w:hAnsi="Courier New" w:cs="Courier New"/>
                <w:b w:val="0"/>
                <w:bCs w:val="0"/>
                <w:i w:val="0"/>
                <w:iCs w:val="0"/>
                <w:color w:val="000000"/>
                <w:sz w:val="20"/>
                <w:szCs w:val="20"/>
                <w:lang w:val="kk-KZ"/>
              </w:rPr>
              <w:br/>
              <w:t>агенттігінің төрағасы</w:t>
            </w:r>
            <w:r w:rsidRPr="006C4BF4">
              <w:rPr>
                <w:rFonts w:ascii="Courier New" w:hAnsi="Courier New" w:cs="Courier New"/>
                <w:b w:val="0"/>
                <w:bCs w:val="0"/>
                <w:i w:val="0"/>
                <w:iCs w:val="0"/>
                <w:color w:val="000000"/>
                <w:sz w:val="20"/>
                <w:szCs w:val="20"/>
                <w:lang w:val="kk-KZ"/>
              </w:rPr>
              <w:br/>
              <w:t>2021 жылғы 10 қыркүйектегі</w:t>
            </w:r>
            <w:r w:rsidRPr="006C4BF4">
              <w:rPr>
                <w:rFonts w:ascii="Courier New" w:hAnsi="Courier New" w:cs="Courier New"/>
                <w:b w:val="0"/>
                <w:bCs w:val="0"/>
                <w:i w:val="0"/>
                <w:iCs w:val="0"/>
                <w:color w:val="000000"/>
                <w:sz w:val="20"/>
                <w:szCs w:val="20"/>
                <w:lang w:val="kk-KZ"/>
              </w:rPr>
              <w:br/>
              <w:t xml:space="preserve">№ 158 </w:t>
            </w:r>
            <w:r w:rsidR="00F158AD">
              <w:rPr>
                <w:rFonts w:ascii="Courier New" w:hAnsi="Courier New" w:cs="Courier New"/>
                <w:b w:val="0"/>
                <w:bCs w:val="0"/>
                <w:i w:val="0"/>
                <w:iCs w:val="0"/>
                <w:color w:val="000000"/>
                <w:sz w:val="20"/>
                <w:szCs w:val="20"/>
                <w:lang w:val="kk-KZ"/>
              </w:rPr>
              <w:t>Бұйрығына</w:t>
            </w:r>
            <w:r w:rsidR="00F158AD">
              <w:rPr>
                <w:rFonts w:ascii="Courier New" w:hAnsi="Courier New" w:cs="Courier New"/>
                <w:b w:val="0"/>
                <w:bCs w:val="0"/>
                <w:i w:val="0"/>
                <w:iCs w:val="0"/>
                <w:color w:val="000000"/>
                <w:sz w:val="20"/>
                <w:szCs w:val="20"/>
                <w:lang w:val="kk-KZ"/>
              </w:rPr>
              <w:br/>
              <w:t>3</w:t>
            </w:r>
            <w:r w:rsidRPr="006C4BF4">
              <w:rPr>
                <w:rFonts w:ascii="Courier New" w:hAnsi="Courier New" w:cs="Courier New"/>
                <w:b w:val="0"/>
                <w:bCs w:val="0"/>
                <w:i w:val="0"/>
                <w:iCs w:val="0"/>
                <w:color w:val="000000"/>
                <w:sz w:val="20"/>
                <w:szCs w:val="20"/>
                <w:lang w:val="kk-KZ"/>
              </w:rPr>
              <w:t>-қосымша</w:t>
            </w:r>
          </w:p>
          <w:p w:rsidR="00EE6E37" w:rsidRPr="006C4BF4" w:rsidRDefault="00EE6E37" w:rsidP="00092670">
            <w:pPr>
              <w:widowControl/>
              <w:jc w:val="right"/>
              <w:rPr>
                <w:rFonts w:ascii="Courier New" w:hAnsi="Courier New" w:cs="Courier New"/>
                <w:b w:val="0"/>
                <w:bCs w:val="0"/>
                <w:i w:val="0"/>
                <w:iCs w:val="0"/>
                <w:color w:val="000000"/>
                <w:sz w:val="20"/>
                <w:szCs w:val="20"/>
                <w:lang w:val="kk-KZ"/>
              </w:rPr>
            </w:pPr>
          </w:p>
        </w:tc>
      </w:tr>
    </w:tbl>
    <w:p w:rsidR="00C167C6" w:rsidRPr="00F158AD" w:rsidRDefault="00C167C6" w:rsidP="00C167C6">
      <w:pPr>
        <w:tabs>
          <w:tab w:val="left" w:pos="578"/>
        </w:tabs>
        <w:contextualSpacing/>
        <w:jc w:val="both"/>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F158AD">
        <w:rPr>
          <w:b w:val="0"/>
          <w:color w:val="000000"/>
          <w:sz w:val="24"/>
          <w:szCs w:val="24"/>
          <w:lang w:val="kk-KZ"/>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186"/>
        <w:gridCol w:w="3441"/>
        <w:gridCol w:w="3102"/>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5"/>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 xml:space="preserve">Дата и результаты ежегодной оценки эффективности деятельности за последние три года, в случае, если </w:t>
            </w:r>
            <w:r w:rsidRPr="00C167C6">
              <w:rPr>
                <w:b w:val="0"/>
                <w:color w:val="000000"/>
                <w:sz w:val="24"/>
                <w:szCs w:val="24"/>
                <w:lang w:val="kk-KZ"/>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Персоналды басқару қызметінің (кадр қызметiнiң) басшысы / Руководитель службы управления персоналом (кадровой службы): _______________________________________________________________ тегi, аты, әкесiнiң аты (болған жағдайда) / фамилия, имя, отчество (при наличии) Қолы / Подпись __________________ _______ жыл / год "__" _____________ айы / месяц</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Ескертпе:</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1. Қызметтік тізім персоналды басқару қызметі (кадр қызметі) (немесе персоналды басқару қызметінің міндеттерін атқару жүктелген құрылымдық бөлімше (адаммен)) мемлекеттік тілде немесе мемлекеттік және орыс тілдерінде толтырады.</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2. Қызметтік тізімнің әрбір парағы мемлекеттік органның персоналды басқару қызметінің (кадр қызметінің) мөрімен куәландырылады.</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3. "Оқу орнын бітірген жылы және оның атауы" бағанында деректер хронологиялық тәртіпте оқуды бітірген күннің алғашқы күнінен бастап соңғысына қарай дәйекті түрде толтырылады.</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4. "Мемлекеттік наградалары, құрметті атақтары және мерекелік медальдары" бағанында сәйкес наградалар, атақтар мен медальдардың атаулары берілген хронологиялық тәртіпте оларды берген алғашқы күнінен бастап соңғысына қарай дәйекті түрде толтырылады.</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5. "Әскери, арнайы атақтары, сыныптық шені, біліктілік сыныбы, дипломатиялық дәрежесі (жыл)" бағанында жақшаның ішінде соңғы арнайы атақтың, сыныптық шеннің, біліктілік сыныптың, дипломатиялық дәреженің берілген жылы көрсетіледі.</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6. "Арнайы тексеру нәтижелері" бағанында Қазақстан Республикасының ұлттық қауіпсіздік органдары хатының күні мен нөмірі көрсетіледі.</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7. "Мемлекеттік қызметке кір келтіретін терiс қылық жасағаны үшін тәртiптiк жазалар қолданылғаны туралы мәлiметтер" және "Сыбайлас жемқорлық құқық бұзушылық жасағаны үшiн әкiмшiлiк жазалар қолданылғаны туралы мәлiметтер" бағандарында қызметтік тізім куәландырылған күннен бастап соңғы 3 жыл ішінде жазалардың бары (жоқтығы) туралы деректер (құқықтық статистика және арнайы есепке алу органдары хатының күні мен нөмірі) көрсетіледі. Тәртіптік жазаны мерзімінен бұрын алып тастаған жағдайда жазаны мерзімінен бұрын алып тастау туралы актінің қабылданған күні көрсетіледі.</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8. "Отбасылық жағдайы" бағанында келесі мәртебелердің бірі көрсетіледі: бойдақ/тұрмыста емес, үйленген/тұрмыста, ажырасқан, жесір. Сонымен бірге, аталған бағанда балалардың (барболған жағдайда) саны және олардың туған күні көрсетіледі.</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9. Бағандар бойынша ақпарат болмағанда дефис көрсетіледі.</w:t>
      </w:r>
    </w:p>
    <w:p w:rsidR="00C167C6" w:rsidRPr="00C167C6" w:rsidRDefault="00C167C6" w:rsidP="00EE6E37">
      <w:pPr>
        <w:rPr>
          <w:b w:val="0"/>
          <w:bCs w:val="0"/>
          <w:iCs w:val="0"/>
          <w:sz w:val="24"/>
          <w:szCs w:val="24"/>
        </w:rPr>
      </w:pPr>
    </w:p>
    <w:p w:rsidR="00C167C6" w:rsidRPr="00C167C6" w:rsidRDefault="00C167C6" w:rsidP="00EE6E37">
      <w:pPr>
        <w:jc w:val="both"/>
        <w:rPr>
          <w:b w:val="0"/>
          <w:sz w:val="24"/>
          <w:szCs w:val="24"/>
          <w:lang w:val="kk-KZ"/>
        </w:rPr>
      </w:pPr>
    </w:p>
    <w:p w:rsidR="00A87C8E" w:rsidRPr="00C167C6" w:rsidRDefault="00A87C8E" w:rsidP="00EE6E37">
      <w:pPr>
        <w:pStyle w:val="a4"/>
        <w:spacing w:before="0" w:beforeAutospacing="0" w:after="0" w:afterAutospacing="0"/>
        <w:jc w:val="both"/>
        <w:rPr>
          <w:lang w:val="kk-KZ"/>
        </w:rPr>
      </w:pPr>
    </w:p>
    <w:sectPr w:rsidR="00A87C8E" w:rsidRPr="00C167C6" w:rsidSect="00155BBD">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153400"/>
    <w:rsid w:val="00155BBD"/>
    <w:rsid w:val="00193F9F"/>
    <w:rsid w:val="001E613A"/>
    <w:rsid w:val="002040D1"/>
    <w:rsid w:val="00262650"/>
    <w:rsid w:val="002707DC"/>
    <w:rsid w:val="002C053E"/>
    <w:rsid w:val="002D0311"/>
    <w:rsid w:val="002E44BB"/>
    <w:rsid w:val="002F55F3"/>
    <w:rsid w:val="0032638D"/>
    <w:rsid w:val="0038004F"/>
    <w:rsid w:val="004854A0"/>
    <w:rsid w:val="004912EA"/>
    <w:rsid w:val="004D3C87"/>
    <w:rsid w:val="004F191B"/>
    <w:rsid w:val="00507BB5"/>
    <w:rsid w:val="00525C1C"/>
    <w:rsid w:val="00552E20"/>
    <w:rsid w:val="00586F3D"/>
    <w:rsid w:val="005D7E6C"/>
    <w:rsid w:val="006A6155"/>
    <w:rsid w:val="00741EBF"/>
    <w:rsid w:val="00754E80"/>
    <w:rsid w:val="007579CE"/>
    <w:rsid w:val="007813C4"/>
    <w:rsid w:val="007A1D64"/>
    <w:rsid w:val="007B338C"/>
    <w:rsid w:val="007B5DB1"/>
    <w:rsid w:val="00806CE3"/>
    <w:rsid w:val="008121EE"/>
    <w:rsid w:val="00833BC1"/>
    <w:rsid w:val="0085349E"/>
    <w:rsid w:val="00861D33"/>
    <w:rsid w:val="00880DE1"/>
    <w:rsid w:val="008E6984"/>
    <w:rsid w:val="008E770B"/>
    <w:rsid w:val="00915916"/>
    <w:rsid w:val="0091664F"/>
    <w:rsid w:val="00921CAE"/>
    <w:rsid w:val="009322A0"/>
    <w:rsid w:val="00936D35"/>
    <w:rsid w:val="0096300C"/>
    <w:rsid w:val="009A7977"/>
    <w:rsid w:val="009B1464"/>
    <w:rsid w:val="009C2670"/>
    <w:rsid w:val="00A01F96"/>
    <w:rsid w:val="00A56932"/>
    <w:rsid w:val="00A87C8E"/>
    <w:rsid w:val="00B12335"/>
    <w:rsid w:val="00B433AD"/>
    <w:rsid w:val="00B51623"/>
    <w:rsid w:val="00B64453"/>
    <w:rsid w:val="00B8434C"/>
    <w:rsid w:val="00BC1A84"/>
    <w:rsid w:val="00C0278D"/>
    <w:rsid w:val="00C05A2F"/>
    <w:rsid w:val="00C12D34"/>
    <w:rsid w:val="00C167C6"/>
    <w:rsid w:val="00C21BEC"/>
    <w:rsid w:val="00C524F9"/>
    <w:rsid w:val="00C81D22"/>
    <w:rsid w:val="00C94838"/>
    <w:rsid w:val="00CC15E9"/>
    <w:rsid w:val="00CE0507"/>
    <w:rsid w:val="00D3381B"/>
    <w:rsid w:val="00D35C98"/>
    <w:rsid w:val="00D73FB3"/>
    <w:rsid w:val="00D74B7A"/>
    <w:rsid w:val="00E163BE"/>
    <w:rsid w:val="00EA3A32"/>
    <w:rsid w:val="00EC27A3"/>
    <w:rsid w:val="00EE58A2"/>
    <w:rsid w:val="00EE6E37"/>
    <w:rsid w:val="00EF5261"/>
    <w:rsid w:val="00EF6D78"/>
    <w:rsid w:val="00F158AD"/>
    <w:rsid w:val="00F2464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D17D"/>
  <w15:docId w15:val="{F9469998-EBA6-4420-86F7-77CFE90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5BBD"/>
    <w:rPr>
      <w:rFonts w:ascii="Segoe UI" w:hAnsi="Segoe UI" w:cs="Segoe UI"/>
      <w:sz w:val="18"/>
      <w:szCs w:val="18"/>
    </w:rPr>
  </w:style>
  <w:style w:type="character" w:customStyle="1" w:styleId="ab">
    <w:name w:val="Текст выноски Знак"/>
    <w:basedOn w:val="a0"/>
    <w:link w:val="aa"/>
    <w:uiPriority w:val="99"/>
    <w:semiHidden/>
    <w:rsid w:val="00155BB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874728711">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2022-08-23T11:27:00Z</cp:lastPrinted>
  <dcterms:created xsi:type="dcterms:W3CDTF">2022-10-14T08:29:00Z</dcterms:created>
  <dcterms:modified xsi:type="dcterms:W3CDTF">2022-10-14T09:13:00Z</dcterms:modified>
</cp:coreProperties>
</file>