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503491" w:rsidRPr="002D0B07" w:rsidRDefault="00503491" w:rsidP="00503491">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2F74DA" w:rsidRPr="002D0B07" w:rsidRDefault="00503491" w:rsidP="002F74D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xml:space="preserve">: </w:t>
      </w:r>
      <w:r w:rsidR="002F74DA" w:rsidRPr="002D0B07">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D0B07" w:rsidRDefault="00503491" w:rsidP="002F74DA">
      <w:pPr>
        <w:widowControl/>
        <w:ind w:firstLine="702"/>
        <w:jc w:val="both"/>
        <w:rPr>
          <w:b w:val="0"/>
          <w:i w:val="0"/>
          <w:sz w:val="24"/>
          <w:szCs w:val="24"/>
          <w:lang w:val="kk-KZ"/>
        </w:rPr>
      </w:pPr>
      <w:r w:rsidRPr="002D0B07">
        <w:rPr>
          <w:i w:val="0"/>
          <w:sz w:val="24"/>
          <w:szCs w:val="24"/>
          <w:lang w:val="kk-KZ"/>
        </w:rPr>
        <w:t>мынадай құзыреттердің бар болуы:</w:t>
      </w:r>
      <w:r w:rsidRPr="002D0B07">
        <w:rPr>
          <w:b w:val="0"/>
          <w:i w:val="0"/>
          <w:sz w:val="24"/>
          <w:szCs w:val="24"/>
          <w:lang w:val="kk-KZ"/>
        </w:rPr>
        <w:t xml:space="preserve"> </w:t>
      </w:r>
      <w:r w:rsidR="002F74DA" w:rsidRPr="002D0B0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2D0B07" w:rsidRDefault="00503491" w:rsidP="002F74DA">
      <w:pPr>
        <w:widowControl/>
        <w:ind w:firstLine="702"/>
        <w:jc w:val="both"/>
        <w:rPr>
          <w:b w:val="0"/>
          <w:i w:val="0"/>
          <w:sz w:val="24"/>
          <w:szCs w:val="24"/>
          <w:lang w:val="kk-KZ"/>
        </w:rPr>
      </w:pPr>
      <w:r w:rsidRPr="002D0B07">
        <w:rPr>
          <w:b w:val="0"/>
          <w:i w:val="0"/>
          <w:sz w:val="24"/>
          <w:szCs w:val="24"/>
          <w:lang w:val="kk-KZ"/>
        </w:rPr>
        <w:t>Жұмыс тәжірибесі талап етілмейді.</w:t>
      </w:r>
    </w:p>
    <w:p w:rsidR="00503491" w:rsidRPr="002D0B07" w:rsidRDefault="00503491" w:rsidP="00503491">
      <w:pPr>
        <w:autoSpaceDE w:val="0"/>
        <w:autoSpaceDN w:val="0"/>
        <w:adjustRightInd w:val="0"/>
        <w:ind w:firstLine="708"/>
        <w:jc w:val="both"/>
        <w:rPr>
          <w:b w:val="0"/>
          <w:sz w:val="24"/>
          <w:szCs w:val="24"/>
          <w:lang w:val="kk-KZ"/>
        </w:rPr>
      </w:pPr>
    </w:p>
    <w:p w:rsidR="00503491" w:rsidRPr="002D0B07" w:rsidRDefault="00503491" w:rsidP="00503491">
      <w:pPr>
        <w:tabs>
          <w:tab w:val="left" w:pos="0"/>
        </w:tabs>
        <w:ind w:firstLine="709"/>
        <w:jc w:val="both"/>
        <w:rPr>
          <w:b w:val="0"/>
          <w:sz w:val="24"/>
          <w:szCs w:val="24"/>
          <w:lang w:val="kk-KZ"/>
        </w:rPr>
      </w:pPr>
      <w:r w:rsidRPr="002D0B07">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2D0B07" w:rsidRDefault="00503491" w:rsidP="00503491">
      <w:pPr>
        <w:widowControl/>
        <w:jc w:val="both"/>
        <w:rPr>
          <w:sz w:val="24"/>
          <w:szCs w:val="24"/>
          <w:lang w:val="kk-KZ"/>
        </w:rPr>
      </w:pPr>
      <w:bookmarkStart w:id="0" w:name="z483"/>
      <w:bookmarkEnd w:id="0"/>
    </w:p>
    <w:p w:rsidR="00503491" w:rsidRPr="002D0B07" w:rsidRDefault="00503491" w:rsidP="00503491">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503491" w:rsidRPr="002D0B07"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2D0B07"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503491" w:rsidRPr="002D0B07"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9266AA" w:rsidRPr="002D0B07"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266AA" w:rsidRPr="007B1F60" w:rsidRDefault="009266AA" w:rsidP="009266AA">
            <w:pPr>
              <w:keepNext/>
              <w:keepLines/>
              <w:tabs>
                <w:tab w:val="left" w:pos="132"/>
                <w:tab w:val="left" w:pos="6663"/>
              </w:tabs>
              <w:ind w:left="-1440" w:right="99" w:firstLine="1440"/>
              <w:rPr>
                <w:b w:val="0"/>
                <w:i w:val="0"/>
                <w:sz w:val="24"/>
                <w:szCs w:val="24"/>
                <w:lang w:val="kk-KZ"/>
              </w:rPr>
            </w:pPr>
            <w:r w:rsidRPr="007B1F60">
              <w:rPr>
                <w:b w:val="0"/>
                <w:i w:val="0"/>
                <w:sz w:val="24"/>
                <w:szCs w:val="24"/>
              </w:rPr>
              <w:t>С-</w:t>
            </w:r>
            <w:r w:rsidRPr="007B1F60">
              <w:rPr>
                <w:b w:val="0"/>
                <w:i w:val="0"/>
                <w:sz w:val="24"/>
                <w:szCs w:val="24"/>
                <w:lang w:val="en-US"/>
              </w:rPr>
              <w:t>R</w:t>
            </w:r>
            <w:r w:rsidRPr="007B1F60">
              <w:rPr>
                <w:b w:val="0"/>
                <w:i w:val="0"/>
                <w:sz w:val="24"/>
                <w:szCs w:val="24"/>
              </w:rPr>
              <w:t>-5</w:t>
            </w:r>
            <w:r w:rsidRPr="007B1F60">
              <w:rPr>
                <w:b w:val="0"/>
                <w:i w:val="0"/>
                <w:sz w:val="24"/>
                <w:szCs w:val="24"/>
                <w:lang w:val="kk-KZ"/>
              </w:rPr>
              <w:t xml:space="preserve"> (А)</w:t>
            </w:r>
          </w:p>
        </w:tc>
        <w:tc>
          <w:tcPr>
            <w:tcW w:w="4247" w:type="dxa"/>
            <w:tcBorders>
              <w:top w:val="single" w:sz="4" w:space="0" w:color="auto"/>
              <w:left w:val="single" w:sz="4" w:space="0" w:color="auto"/>
              <w:bottom w:val="single" w:sz="4" w:space="0" w:color="auto"/>
              <w:right w:val="single" w:sz="4" w:space="0" w:color="auto"/>
            </w:tcBorders>
          </w:tcPr>
          <w:p w:rsidR="009266AA" w:rsidRPr="007B1F60" w:rsidRDefault="009266AA" w:rsidP="009266AA">
            <w:pPr>
              <w:rPr>
                <w:b w:val="0"/>
                <w:i w:val="0"/>
                <w:sz w:val="24"/>
                <w:szCs w:val="24"/>
                <w:lang w:val="kk-KZ"/>
              </w:rPr>
            </w:pPr>
            <w:r w:rsidRPr="007B1F60">
              <w:rPr>
                <w:b w:val="0"/>
                <w:i w:val="0"/>
                <w:sz w:val="24"/>
                <w:szCs w:val="24"/>
                <w:lang w:val="kk-KZ"/>
              </w:rPr>
              <w:t>161809</w:t>
            </w:r>
          </w:p>
        </w:tc>
        <w:tc>
          <w:tcPr>
            <w:tcW w:w="3954" w:type="dxa"/>
            <w:tcBorders>
              <w:top w:val="single" w:sz="4" w:space="0" w:color="auto"/>
              <w:left w:val="single" w:sz="4" w:space="0" w:color="auto"/>
              <w:bottom w:val="single" w:sz="4" w:space="0" w:color="auto"/>
              <w:right w:val="single" w:sz="4" w:space="0" w:color="auto"/>
            </w:tcBorders>
          </w:tcPr>
          <w:p w:rsidR="009266AA" w:rsidRPr="007B1F60" w:rsidRDefault="009266AA" w:rsidP="009266AA">
            <w:pPr>
              <w:rPr>
                <w:b w:val="0"/>
                <w:i w:val="0"/>
                <w:sz w:val="24"/>
                <w:szCs w:val="24"/>
                <w:lang w:val="kk-KZ"/>
              </w:rPr>
            </w:pPr>
            <w:r w:rsidRPr="007B1F60">
              <w:rPr>
                <w:b w:val="0"/>
                <w:i w:val="0"/>
                <w:sz w:val="24"/>
                <w:szCs w:val="24"/>
                <w:lang w:val="kk-KZ"/>
              </w:rPr>
              <w:t>199226</w:t>
            </w:r>
          </w:p>
        </w:tc>
      </w:tr>
    </w:tbl>
    <w:p w:rsidR="00503491" w:rsidRPr="002D0B07" w:rsidRDefault="00503491" w:rsidP="00503491">
      <w:pPr>
        <w:contextualSpacing/>
        <w:jc w:val="both"/>
        <w:rPr>
          <w:i w:val="0"/>
          <w:sz w:val="24"/>
          <w:szCs w:val="24"/>
          <w:lang w:val="kk-KZ"/>
        </w:rPr>
      </w:pPr>
    </w:p>
    <w:p w:rsidR="00503491" w:rsidRPr="002D0B07" w:rsidRDefault="002E60BB" w:rsidP="00ED6B1D">
      <w:pPr>
        <w:ind w:firstLine="708"/>
        <w:jc w:val="both"/>
        <w:rPr>
          <w:i w:val="0"/>
          <w:sz w:val="24"/>
          <w:szCs w:val="24"/>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w:t>
      </w:r>
      <w:r w:rsidR="00ED6B1D">
        <w:rPr>
          <w:i w:val="0"/>
          <w:sz w:val="24"/>
          <w:szCs w:val="24"/>
          <w:lang w:val="kk-KZ"/>
        </w:rPr>
        <w:t>Астана</w:t>
      </w:r>
      <w:r w:rsidR="005A0619">
        <w:rPr>
          <w:i w:val="0"/>
          <w:sz w:val="24"/>
          <w:szCs w:val="24"/>
          <w:lang w:val="kk-KZ"/>
        </w:rPr>
        <w:t xml:space="preserve"> қаласы, Жұ</w:t>
      </w:r>
      <w:r w:rsidRPr="002D0B07">
        <w:rPr>
          <w:i w:val="0"/>
          <w:sz w:val="24"/>
          <w:szCs w:val="24"/>
          <w:lang w:val="kk-KZ"/>
        </w:rPr>
        <w:t xml:space="preserve">банов көшесі, 16 үй, анықтама үшін телефондар: (7172) 37-68-03, 37-56-76, e-mail: </w:t>
      </w:r>
      <w:r w:rsidR="00BB043F">
        <w:rPr>
          <w:i w:val="0"/>
          <w:sz w:val="24"/>
          <w:szCs w:val="24"/>
          <w:lang w:val="kk-KZ"/>
        </w:rPr>
        <w:t xml:space="preserve"> </w:t>
      </w:r>
      <w:hyperlink r:id="rId4" w:history="1">
        <w:r w:rsidRPr="002D0B07">
          <w:rPr>
            <w:i w:val="0"/>
            <w:color w:val="303030"/>
            <w:sz w:val="24"/>
            <w:szCs w:val="24"/>
            <w:u w:val="single"/>
            <w:lang w:val="kk-KZ"/>
          </w:rPr>
          <w:t>R.Imanberlinova@kgd.gov.kz</w:t>
        </w:r>
      </w:hyperlink>
      <w:r w:rsidR="00ED6B1D">
        <w:rPr>
          <w:i w:val="0"/>
          <w:color w:val="303030"/>
          <w:sz w:val="24"/>
          <w:szCs w:val="24"/>
          <w:u w:val="single"/>
          <w:lang w:val="kk-KZ"/>
        </w:rPr>
        <w:t>,</w:t>
      </w:r>
      <w:r w:rsidRPr="002D0B07">
        <w:rPr>
          <w:i w:val="0"/>
          <w:color w:val="303030"/>
          <w:sz w:val="24"/>
          <w:szCs w:val="24"/>
          <w:lang w:val="kk-KZ"/>
        </w:rPr>
        <w:t xml:space="preserve"> </w:t>
      </w:r>
      <w:r w:rsidR="00ED6B1D" w:rsidRPr="00ED6B1D">
        <w:rPr>
          <w:i w:val="0"/>
          <w:color w:val="303030"/>
          <w:sz w:val="24"/>
          <w:szCs w:val="24"/>
          <w:u w:val="single"/>
          <w:lang w:val="kk-KZ"/>
        </w:rPr>
        <w:t>a.urazbekova@kgd.gov.kz</w:t>
      </w:r>
      <w:r w:rsidR="00ED6B1D" w:rsidRPr="00ED6B1D">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011263" w:rsidRDefault="00A25593" w:rsidP="009B08CE">
      <w:pPr>
        <w:ind w:right="-13" w:firstLine="708"/>
        <w:jc w:val="both"/>
        <w:rPr>
          <w:i w:val="0"/>
          <w:color w:val="000000"/>
          <w:sz w:val="24"/>
          <w:szCs w:val="24"/>
          <w:lang w:val="kk-KZ"/>
        </w:rPr>
      </w:pPr>
      <w:r w:rsidRPr="002D0B07">
        <w:rPr>
          <w:i w:val="0"/>
          <w:color w:val="000000"/>
          <w:sz w:val="24"/>
          <w:szCs w:val="24"/>
          <w:lang w:val="kk-KZ"/>
        </w:rPr>
        <w:t>1</w:t>
      </w:r>
      <w:r w:rsidR="00E66859" w:rsidRPr="002D0B07">
        <w:rPr>
          <w:i w:val="0"/>
          <w:color w:val="000000"/>
          <w:sz w:val="24"/>
          <w:szCs w:val="24"/>
          <w:lang w:val="kk-KZ"/>
        </w:rPr>
        <w:t xml:space="preserve">. </w:t>
      </w:r>
      <w:r w:rsidR="007446B4" w:rsidRPr="007446B4">
        <w:rPr>
          <w:i w:val="0"/>
          <w:sz w:val="24"/>
          <w:szCs w:val="24"/>
          <w:lang w:val="kk-KZ"/>
        </w:rPr>
        <w:t>Заңды тұлғаларды</w:t>
      </w:r>
      <w:r w:rsidR="007446B4">
        <w:rPr>
          <w:i w:val="0"/>
          <w:sz w:val="24"/>
          <w:szCs w:val="24"/>
          <w:lang w:val="kk-KZ"/>
        </w:rPr>
        <w:t xml:space="preserve"> </w:t>
      </w:r>
      <w:r w:rsidR="00011263" w:rsidRPr="0084280F">
        <w:rPr>
          <w:i w:val="0"/>
          <w:sz w:val="24"/>
          <w:szCs w:val="24"/>
          <w:lang w:val="kk-KZ"/>
        </w:rPr>
        <w:t>әкімшілендіру</w:t>
      </w:r>
      <w:r w:rsidR="00011263" w:rsidRPr="0084280F">
        <w:rPr>
          <w:b w:val="0"/>
          <w:i w:val="0"/>
          <w:sz w:val="24"/>
          <w:szCs w:val="24"/>
          <w:lang w:val="kk-KZ"/>
        </w:rPr>
        <w:t xml:space="preserve"> </w:t>
      </w:r>
      <w:r w:rsidR="00011263" w:rsidRPr="0084280F">
        <w:rPr>
          <w:i w:val="0"/>
          <w:color w:val="000000"/>
          <w:sz w:val="24"/>
          <w:szCs w:val="24"/>
          <w:lang w:val="kk-KZ"/>
        </w:rPr>
        <w:t xml:space="preserve">бөлімінің жетекші </w:t>
      </w:r>
      <w:r w:rsidR="007B1F60">
        <w:rPr>
          <w:i w:val="0"/>
          <w:color w:val="000000"/>
          <w:sz w:val="24"/>
          <w:szCs w:val="24"/>
          <w:lang w:val="kk-KZ"/>
        </w:rPr>
        <w:t>маманы</w:t>
      </w:r>
      <w:r w:rsidR="007B1F60" w:rsidRPr="007B1F60">
        <w:rPr>
          <w:i w:val="0"/>
          <w:color w:val="000000"/>
          <w:sz w:val="24"/>
          <w:szCs w:val="24"/>
          <w:lang w:val="kk-KZ"/>
        </w:rPr>
        <w:t xml:space="preserve"> </w:t>
      </w:r>
      <w:r w:rsidR="007B1F60">
        <w:rPr>
          <w:i w:val="0"/>
          <w:color w:val="000000"/>
          <w:sz w:val="24"/>
          <w:szCs w:val="24"/>
          <w:lang w:val="kk-KZ"/>
        </w:rPr>
        <w:t>(</w:t>
      </w:r>
      <w:r w:rsidR="007B1F60" w:rsidRPr="007B1F60">
        <w:rPr>
          <w:i w:val="0"/>
          <w:color w:val="000000"/>
          <w:sz w:val="24"/>
          <w:szCs w:val="24"/>
          <w:lang w:val="kk-KZ"/>
        </w:rPr>
        <w:t>«А» функционалдық блогы</w:t>
      </w:r>
      <w:r w:rsidR="007B1F60">
        <w:rPr>
          <w:i w:val="0"/>
          <w:color w:val="000000"/>
          <w:sz w:val="24"/>
          <w:szCs w:val="24"/>
          <w:lang w:val="kk-KZ"/>
        </w:rPr>
        <w:t>)</w:t>
      </w:r>
      <w:r w:rsidR="00011263" w:rsidRPr="0084280F">
        <w:rPr>
          <w:i w:val="0"/>
          <w:color w:val="000000"/>
          <w:sz w:val="24"/>
          <w:szCs w:val="24"/>
          <w:lang w:val="kk-KZ"/>
        </w:rPr>
        <w:t xml:space="preserve">, </w:t>
      </w:r>
      <w:r w:rsidR="00011263" w:rsidRPr="0084280F">
        <w:rPr>
          <w:bCs w:val="0"/>
          <w:i w:val="0"/>
          <w:iCs w:val="0"/>
          <w:sz w:val="24"/>
          <w:szCs w:val="24"/>
          <w:lang w:val="kk-KZ"/>
        </w:rPr>
        <w:t>С-R-5 санаты, 1</w:t>
      </w:r>
      <w:r w:rsidR="00011263" w:rsidRPr="0084280F">
        <w:rPr>
          <w:i w:val="0"/>
          <w:color w:val="000000"/>
          <w:sz w:val="24"/>
          <w:szCs w:val="24"/>
          <w:lang w:val="kk-KZ"/>
        </w:rPr>
        <w:t xml:space="preserve"> бірлік.</w:t>
      </w:r>
    </w:p>
    <w:p w:rsidR="008A24FB" w:rsidRDefault="0051443C" w:rsidP="001A7EC2">
      <w:pPr>
        <w:ind w:right="-13" w:firstLine="708"/>
        <w:jc w:val="both"/>
        <w:rPr>
          <w:b w:val="0"/>
          <w:i w:val="0"/>
          <w:sz w:val="24"/>
          <w:szCs w:val="24"/>
          <w:lang w:val="kk-KZ"/>
        </w:rPr>
      </w:pPr>
      <w:r w:rsidRPr="002D0B07">
        <w:rPr>
          <w:i w:val="0"/>
          <w:sz w:val="24"/>
          <w:szCs w:val="24"/>
          <w:lang w:val="kk-KZ"/>
        </w:rPr>
        <w:t>Қызметтік міндеттері</w:t>
      </w:r>
      <w:r w:rsidRPr="00645A5D">
        <w:rPr>
          <w:b w:val="0"/>
          <w:i w:val="0"/>
          <w:sz w:val="24"/>
          <w:szCs w:val="24"/>
          <w:lang w:val="kk-KZ"/>
        </w:rPr>
        <w:t>:</w:t>
      </w:r>
      <w:r w:rsidR="00645A5D" w:rsidRPr="00645A5D">
        <w:rPr>
          <w:b w:val="0"/>
          <w:i w:val="0"/>
          <w:sz w:val="24"/>
          <w:szCs w:val="24"/>
          <w:lang w:val="kk-KZ"/>
        </w:rPr>
        <w:t xml:space="preserve"> </w:t>
      </w:r>
      <w:r w:rsidR="007446B4" w:rsidRPr="007446B4">
        <w:rPr>
          <w:b w:val="0"/>
          <w:i w:val="0"/>
          <w:sz w:val="24"/>
          <w:szCs w:val="24"/>
          <w:lang w:val="kk-KZ"/>
        </w:rPr>
        <w:t>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51443C" w:rsidRDefault="0051443C" w:rsidP="001A7EC2">
      <w:pPr>
        <w:ind w:right="-13" w:firstLine="708"/>
        <w:jc w:val="both"/>
        <w:rPr>
          <w:b w:val="0"/>
          <w:i w:val="0"/>
          <w:sz w:val="24"/>
          <w:szCs w:val="24"/>
          <w:lang w:val="kk-KZ"/>
        </w:rPr>
      </w:pPr>
      <w:r w:rsidRPr="002D0B07">
        <w:rPr>
          <w:i w:val="0"/>
          <w:color w:val="000000"/>
          <w:sz w:val="24"/>
          <w:szCs w:val="24"/>
          <w:lang w:val="kk-KZ"/>
        </w:rPr>
        <w:t>Конкурсқа қатысушыларға қойылатын талаптар:</w:t>
      </w:r>
      <w:r w:rsidR="00645A5D">
        <w:rPr>
          <w:i w:val="0"/>
          <w:color w:val="000000"/>
          <w:sz w:val="24"/>
          <w:szCs w:val="24"/>
          <w:lang w:val="kk-KZ"/>
        </w:rPr>
        <w:t xml:space="preserve"> </w:t>
      </w:r>
      <w:r w:rsidR="00645A5D" w:rsidRPr="00645A5D">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орта </w:t>
      </w:r>
      <w:r w:rsidR="00645A5D" w:rsidRPr="00645A5D">
        <w:rPr>
          <w:b w:val="0"/>
          <w:i w:val="0"/>
          <w:color w:val="000000"/>
          <w:sz w:val="24"/>
          <w:szCs w:val="24"/>
          <w:lang w:val="kk-KZ"/>
        </w:rPr>
        <w:t>білімнен кейінгі</w:t>
      </w:r>
      <w:r w:rsidR="00645A5D" w:rsidRPr="00645A5D">
        <w:rPr>
          <w:b w:val="0"/>
          <w:i w:val="0"/>
          <w:sz w:val="24"/>
          <w:szCs w:val="24"/>
          <w:lang w:val="kk-KZ"/>
        </w:rPr>
        <w:t xml:space="preserve"> немесе техникалық және </w:t>
      </w:r>
      <w:r w:rsidR="00645A5D" w:rsidRPr="00645A5D">
        <w:rPr>
          <w:b w:val="0"/>
          <w:i w:val="0"/>
          <w:sz w:val="24"/>
          <w:szCs w:val="24"/>
          <w:lang w:val="kk-KZ"/>
        </w:rPr>
        <w:lastRenderedPageBreak/>
        <w:t>кәсіптік білім.</w:t>
      </w:r>
    </w:p>
    <w:p w:rsidR="00BB043F" w:rsidRDefault="00BB043F" w:rsidP="00BB043F">
      <w:pPr>
        <w:ind w:right="-13" w:firstLine="708"/>
        <w:jc w:val="both"/>
        <w:rPr>
          <w:i w:val="0"/>
          <w:color w:val="000000"/>
          <w:sz w:val="24"/>
          <w:szCs w:val="24"/>
          <w:lang w:val="kk-KZ"/>
        </w:rPr>
      </w:pPr>
      <w:r>
        <w:rPr>
          <w:i w:val="0"/>
          <w:color w:val="000000"/>
          <w:sz w:val="24"/>
          <w:szCs w:val="24"/>
          <w:lang w:val="kk-KZ"/>
        </w:rPr>
        <w:t>2</w:t>
      </w:r>
      <w:r w:rsidRPr="002D0B07">
        <w:rPr>
          <w:i w:val="0"/>
          <w:color w:val="000000"/>
          <w:sz w:val="24"/>
          <w:szCs w:val="24"/>
          <w:lang w:val="kk-KZ"/>
        </w:rPr>
        <w:t xml:space="preserve">. </w:t>
      </w:r>
      <w:r>
        <w:rPr>
          <w:i w:val="0"/>
          <w:sz w:val="24"/>
          <w:szCs w:val="24"/>
          <w:lang w:val="kk-KZ"/>
        </w:rPr>
        <w:t xml:space="preserve">Жанама салықтарды </w:t>
      </w:r>
      <w:r w:rsidRPr="0084280F">
        <w:rPr>
          <w:i w:val="0"/>
          <w:sz w:val="24"/>
          <w:szCs w:val="24"/>
          <w:lang w:val="kk-KZ"/>
        </w:rPr>
        <w:t>әкімшілендіру</w:t>
      </w:r>
      <w:r w:rsidRPr="0084280F">
        <w:rPr>
          <w:b w:val="0"/>
          <w:i w:val="0"/>
          <w:sz w:val="24"/>
          <w:szCs w:val="24"/>
          <w:lang w:val="kk-KZ"/>
        </w:rPr>
        <w:t xml:space="preserve"> </w:t>
      </w:r>
      <w:r w:rsidRPr="0084280F">
        <w:rPr>
          <w:i w:val="0"/>
          <w:color w:val="000000"/>
          <w:sz w:val="24"/>
          <w:szCs w:val="24"/>
          <w:lang w:val="kk-KZ"/>
        </w:rPr>
        <w:t xml:space="preserve">бөлімінің жетекші </w:t>
      </w:r>
      <w:r>
        <w:rPr>
          <w:i w:val="0"/>
          <w:color w:val="000000"/>
          <w:sz w:val="24"/>
          <w:szCs w:val="24"/>
          <w:lang w:val="kk-KZ"/>
        </w:rPr>
        <w:t>маманы</w:t>
      </w:r>
      <w:r w:rsidRPr="007B1F60">
        <w:rPr>
          <w:i w:val="0"/>
          <w:color w:val="000000"/>
          <w:sz w:val="24"/>
          <w:szCs w:val="24"/>
          <w:lang w:val="kk-KZ"/>
        </w:rPr>
        <w:t xml:space="preserve"> </w:t>
      </w:r>
      <w:r>
        <w:rPr>
          <w:i w:val="0"/>
          <w:color w:val="000000"/>
          <w:sz w:val="24"/>
          <w:szCs w:val="24"/>
          <w:lang w:val="kk-KZ"/>
        </w:rPr>
        <w:t>(</w:t>
      </w:r>
      <w:r w:rsidRPr="007B1F60">
        <w:rPr>
          <w:i w:val="0"/>
          <w:color w:val="000000"/>
          <w:sz w:val="24"/>
          <w:szCs w:val="24"/>
          <w:lang w:val="kk-KZ"/>
        </w:rPr>
        <w:t>«А» функционалдық блогы</w:t>
      </w:r>
      <w:r>
        <w:rPr>
          <w:i w:val="0"/>
          <w:color w:val="000000"/>
          <w:sz w:val="24"/>
          <w:szCs w:val="24"/>
          <w:lang w:val="kk-KZ"/>
        </w:rPr>
        <w:t>)</w:t>
      </w:r>
      <w:r w:rsidRPr="0084280F">
        <w:rPr>
          <w:i w:val="0"/>
          <w:color w:val="000000"/>
          <w:sz w:val="24"/>
          <w:szCs w:val="24"/>
          <w:lang w:val="kk-KZ"/>
        </w:rPr>
        <w:t xml:space="preserve">, </w:t>
      </w:r>
      <w:r w:rsidRPr="0084280F">
        <w:rPr>
          <w:bCs w:val="0"/>
          <w:i w:val="0"/>
          <w:iCs w:val="0"/>
          <w:sz w:val="24"/>
          <w:szCs w:val="24"/>
          <w:lang w:val="kk-KZ"/>
        </w:rPr>
        <w:t>С-R-5 санаты, 1</w:t>
      </w:r>
      <w:r w:rsidRPr="0084280F">
        <w:rPr>
          <w:i w:val="0"/>
          <w:color w:val="000000"/>
          <w:sz w:val="24"/>
          <w:szCs w:val="24"/>
          <w:lang w:val="kk-KZ"/>
        </w:rPr>
        <w:t xml:space="preserve"> бірлік.</w:t>
      </w:r>
    </w:p>
    <w:p w:rsidR="00BB043F" w:rsidRDefault="00BB043F" w:rsidP="00BB043F">
      <w:pPr>
        <w:ind w:right="-13" w:firstLine="708"/>
        <w:jc w:val="both"/>
        <w:rPr>
          <w:b w:val="0"/>
          <w:i w:val="0"/>
          <w:sz w:val="24"/>
          <w:szCs w:val="24"/>
          <w:lang w:val="kk-KZ"/>
        </w:rPr>
      </w:pPr>
      <w:r w:rsidRPr="002D0B07">
        <w:rPr>
          <w:i w:val="0"/>
          <w:sz w:val="24"/>
          <w:szCs w:val="24"/>
          <w:lang w:val="kk-KZ"/>
        </w:rPr>
        <w:t>Қызметтік міндеттері</w:t>
      </w:r>
      <w:r w:rsidRPr="00645A5D">
        <w:rPr>
          <w:b w:val="0"/>
          <w:i w:val="0"/>
          <w:sz w:val="24"/>
          <w:szCs w:val="24"/>
          <w:lang w:val="kk-KZ"/>
        </w:rPr>
        <w:t xml:space="preserve">: </w:t>
      </w:r>
      <w:r w:rsidRPr="00BB043F">
        <w:rPr>
          <w:b w:val="0"/>
          <w:i w:val="0"/>
          <w:sz w:val="24"/>
          <w:szCs w:val="24"/>
          <w:lang w:val="kk-KZ"/>
        </w:rPr>
        <w:t>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 бойынша тексерулер жүргізу. Шет мемлекеттердің дипломатиялық және оларға теңестірілген өкілдіктеріне ҚҚС-ты қайтару, грант қаражаты 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бойынша салықтық тексеру актілерін жүргізу. Кіріс және шығыс хат-хабарларды уақтылы өңдеу. Бекітілген БКК бойынша артық төлемді пысықтау.</w:t>
      </w:r>
    </w:p>
    <w:p w:rsidR="00BB043F" w:rsidRDefault="00BB043F" w:rsidP="001A7EC2">
      <w:pPr>
        <w:ind w:right="-13" w:firstLine="708"/>
        <w:jc w:val="both"/>
        <w:rPr>
          <w:b w:val="0"/>
          <w:i w:val="0"/>
          <w:sz w:val="24"/>
          <w:szCs w:val="24"/>
          <w:lang w:val="kk-KZ"/>
        </w:rPr>
      </w:pPr>
      <w:r w:rsidRPr="002D0B07">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86384A" w:rsidRPr="0086384A">
        <w:rPr>
          <w:b w:val="0"/>
          <w:i w:val="0"/>
          <w:sz w:val="24"/>
          <w:szCs w:val="24"/>
          <w:lang w:val="kk-KZ"/>
        </w:rPr>
        <w:t>Әлеуметтік ғылымдар, экономика және бизнес, құқық, білім, гуманитарлық ғылымдар, техникалық ғылым және технология салаларындағы жоғары немесе жоғары оқу орнынан кейінгі білім.</w:t>
      </w:r>
    </w:p>
    <w:p w:rsidR="00BB043F" w:rsidRDefault="00BB043F" w:rsidP="00BB043F">
      <w:pPr>
        <w:ind w:right="-13" w:firstLine="708"/>
        <w:jc w:val="both"/>
        <w:rPr>
          <w:i w:val="0"/>
          <w:color w:val="000000"/>
          <w:sz w:val="24"/>
          <w:szCs w:val="24"/>
          <w:lang w:val="kk-KZ"/>
        </w:rPr>
      </w:pPr>
      <w:r>
        <w:rPr>
          <w:i w:val="0"/>
          <w:color w:val="000000"/>
          <w:sz w:val="24"/>
          <w:szCs w:val="24"/>
          <w:lang w:val="kk-KZ"/>
        </w:rPr>
        <w:t>3</w:t>
      </w:r>
      <w:r w:rsidRPr="002D0B07">
        <w:rPr>
          <w:i w:val="0"/>
          <w:color w:val="000000"/>
          <w:sz w:val="24"/>
          <w:szCs w:val="24"/>
          <w:lang w:val="kk-KZ"/>
        </w:rPr>
        <w:t xml:space="preserve">. </w:t>
      </w:r>
      <w:r>
        <w:rPr>
          <w:i w:val="0"/>
          <w:sz w:val="24"/>
          <w:szCs w:val="24"/>
          <w:lang w:val="kk-KZ"/>
        </w:rPr>
        <w:t xml:space="preserve">Өндірістік емес төлемдер </w:t>
      </w:r>
      <w:r w:rsidRPr="0084280F">
        <w:rPr>
          <w:i w:val="0"/>
          <w:color w:val="000000"/>
          <w:sz w:val="24"/>
          <w:szCs w:val="24"/>
          <w:lang w:val="kk-KZ"/>
        </w:rPr>
        <w:t xml:space="preserve">бөлімінің жетекші </w:t>
      </w:r>
      <w:r>
        <w:rPr>
          <w:i w:val="0"/>
          <w:color w:val="000000"/>
          <w:sz w:val="24"/>
          <w:szCs w:val="24"/>
          <w:lang w:val="kk-KZ"/>
        </w:rPr>
        <w:t>маманы</w:t>
      </w:r>
      <w:r w:rsidRPr="007B1F60">
        <w:rPr>
          <w:i w:val="0"/>
          <w:color w:val="000000"/>
          <w:sz w:val="24"/>
          <w:szCs w:val="24"/>
          <w:lang w:val="kk-KZ"/>
        </w:rPr>
        <w:t xml:space="preserve"> </w:t>
      </w:r>
      <w:r>
        <w:rPr>
          <w:i w:val="0"/>
          <w:color w:val="000000"/>
          <w:sz w:val="24"/>
          <w:szCs w:val="24"/>
          <w:lang w:val="kk-KZ"/>
        </w:rPr>
        <w:t>(</w:t>
      </w:r>
      <w:r w:rsidRPr="007B1F60">
        <w:rPr>
          <w:i w:val="0"/>
          <w:color w:val="000000"/>
          <w:sz w:val="24"/>
          <w:szCs w:val="24"/>
          <w:lang w:val="kk-KZ"/>
        </w:rPr>
        <w:t>«А» функционалдық блогы</w:t>
      </w:r>
      <w:r>
        <w:rPr>
          <w:i w:val="0"/>
          <w:color w:val="000000"/>
          <w:sz w:val="24"/>
          <w:szCs w:val="24"/>
          <w:lang w:val="kk-KZ"/>
        </w:rPr>
        <w:t>)</w:t>
      </w:r>
      <w:r w:rsidRPr="0084280F">
        <w:rPr>
          <w:i w:val="0"/>
          <w:color w:val="000000"/>
          <w:sz w:val="24"/>
          <w:szCs w:val="24"/>
          <w:lang w:val="kk-KZ"/>
        </w:rPr>
        <w:t xml:space="preserve">, </w:t>
      </w:r>
      <w:r w:rsidRPr="0084280F">
        <w:rPr>
          <w:bCs w:val="0"/>
          <w:i w:val="0"/>
          <w:iCs w:val="0"/>
          <w:sz w:val="24"/>
          <w:szCs w:val="24"/>
          <w:lang w:val="kk-KZ"/>
        </w:rPr>
        <w:t>С-R-5 санаты, 1</w:t>
      </w:r>
      <w:r w:rsidRPr="0084280F">
        <w:rPr>
          <w:i w:val="0"/>
          <w:color w:val="000000"/>
          <w:sz w:val="24"/>
          <w:szCs w:val="24"/>
          <w:lang w:val="kk-KZ"/>
        </w:rPr>
        <w:t xml:space="preserve"> бірлік.</w:t>
      </w:r>
    </w:p>
    <w:p w:rsidR="00BB043F" w:rsidRDefault="00BB043F" w:rsidP="00BB043F">
      <w:pPr>
        <w:ind w:right="-13" w:firstLine="708"/>
        <w:jc w:val="both"/>
        <w:rPr>
          <w:b w:val="0"/>
          <w:i w:val="0"/>
          <w:sz w:val="24"/>
          <w:szCs w:val="24"/>
          <w:lang w:val="kk-KZ"/>
        </w:rPr>
      </w:pPr>
      <w:r w:rsidRPr="002D0B07">
        <w:rPr>
          <w:i w:val="0"/>
          <w:sz w:val="24"/>
          <w:szCs w:val="24"/>
          <w:lang w:val="kk-KZ"/>
        </w:rPr>
        <w:t>Қызметтік міндеттері</w:t>
      </w:r>
      <w:r w:rsidRPr="00645A5D">
        <w:rPr>
          <w:b w:val="0"/>
          <w:i w:val="0"/>
          <w:sz w:val="24"/>
          <w:szCs w:val="24"/>
          <w:lang w:val="kk-KZ"/>
        </w:rPr>
        <w:t xml:space="preserve">: </w:t>
      </w:r>
      <w:r w:rsidRPr="00BB043F">
        <w:rPr>
          <w:b w:val="0"/>
          <w:i w:val="0"/>
          <w:sz w:val="24"/>
          <w:szCs w:val="24"/>
          <w:lang w:val="kk-KZ"/>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BB043F" w:rsidRPr="0086384A" w:rsidRDefault="00BB043F" w:rsidP="001A7EC2">
      <w:pPr>
        <w:ind w:right="-13" w:firstLine="708"/>
        <w:jc w:val="both"/>
        <w:rPr>
          <w:b w:val="0"/>
          <w:i w:val="0"/>
          <w:color w:val="000000"/>
          <w:sz w:val="24"/>
          <w:szCs w:val="24"/>
          <w:lang w:val="kk-KZ"/>
        </w:rPr>
      </w:pPr>
      <w:r w:rsidRPr="002D0B07">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86384A" w:rsidRPr="0086384A">
        <w:rPr>
          <w:b w:val="0"/>
          <w:i w:val="0"/>
          <w:sz w:val="24"/>
          <w:szCs w:val="24"/>
          <w:lang w:val="kk-KZ"/>
        </w:rPr>
        <w:t>Әлеуметтік ғылымдар, экономика және бизнес, құқық, білім, гуманитарлық ғылымдар, техникалық ғылым және технология салаларындағы жоғары немесе жоғары оқу орнынан кейінгі білім.</w:t>
      </w:r>
    </w:p>
    <w:p w:rsidR="00CA3B35" w:rsidRPr="002D0B07" w:rsidRDefault="00CA3B35" w:rsidP="003641CD">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sidRPr="002D0B07">
        <w:rPr>
          <w:b w:val="0"/>
          <w:i w:val="0"/>
          <w:sz w:val="24"/>
          <w:szCs w:val="24"/>
          <w:lang w:val="kk-KZ"/>
        </w:rPr>
        <w:lastRenderedPageBreak/>
        <w:t>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w:t>
      </w:r>
      <w:r w:rsidRPr="002D0B07">
        <w:rPr>
          <w:b w:val="0"/>
          <w:i w:val="0"/>
          <w:sz w:val="24"/>
          <w:szCs w:val="24"/>
          <w:lang w:val="kk-KZ"/>
        </w:rPr>
        <w:lastRenderedPageBreak/>
        <w:t>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Pr="002D0B07" w:rsidRDefault="0084280F" w:rsidP="00CA3B35">
      <w:pPr>
        <w:jc w:val="both"/>
        <w:rPr>
          <w:b w:val="0"/>
          <w:i w:val="0"/>
          <w:sz w:val="24"/>
          <w:szCs w:val="24"/>
          <w:lang w:val="kk-KZ"/>
        </w:rPr>
      </w:pPr>
    </w:p>
    <w:p w:rsidR="00CA3B35" w:rsidRDefault="00CA3B35"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6B2D66" w:rsidRPr="002D0B07" w:rsidRDefault="006B2D66" w:rsidP="006B2D66">
      <w:pPr>
        <w:widowControl/>
        <w:tabs>
          <w:tab w:val="left" w:pos="578"/>
        </w:tabs>
        <w:ind w:left="5670"/>
        <w:rPr>
          <w:b w:val="0"/>
          <w:bCs w:val="0"/>
          <w:i w:val="0"/>
          <w:iCs w:val="0"/>
          <w:color w:val="000000"/>
          <w:sz w:val="24"/>
          <w:szCs w:val="24"/>
        </w:rPr>
      </w:pPr>
      <w:bookmarkStart w:id="1" w:name="_GoBack"/>
      <w:bookmarkEnd w:id="1"/>
      <w:r w:rsidRPr="002D0B07">
        <w:rPr>
          <w:b w:val="0"/>
          <w:bCs w:val="0"/>
          <w:i w:val="0"/>
          <w:iCs w:val="0"/>
          <w:color w:val="000000"/>
          <w:sz w:val="24"/>
          <w:szCs w:val="24"/>
        </w:rPr>
        <w:t>Приложение 2</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6B2D66" w:rsidRPr="002D0B07" w:rsidRDefault="006B2D66" w:rsidP="006B2D66">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6B2D66" w:rsidRPr="002D0B07" w:rsidRDefault="006B2D66" w:rsidP="006B2D66">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6B2D66" w:rsidRPr="002D0B07" w:rsidRDefault="006B2D66" w:rsidP="006B2D66">
      <w:pPr>
        <w:widowControl/>
        <w:tabs>
          <w:tab w:val="left" w:pos="578"/>
        </w:tabs>
        <w:ind w:firstLine="317"/>
        <w:rPr>
          <w:b w:val="0"/>
          <w:bCs w:val="0"/>
          <w:i w:val="0"/>
          <w:iCs w:val="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6B2D66" w:rsidRPr="002D0B07" w:rsidRDefault="006B2D66" w:rsidP="006B2D66">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6B2D66" w:rsidRPr="002D0B07" w:rsidRDefault="006B2D66" w:rsidP="006B2D66">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317"/>
        <w:jc w:val="left"/>
        <w:rPr>
          <w:b w:val="0"/>
          <w:bCs w:val="0"/>
          <w:i w:val="0"/>
          <w:iCs w:val="0"/>
          <w:color w:val="000000"/>
          <w:sz w:val="24"/>
          <w:szCs w:val="24"/>
        </w:rPr>
      </w:pPr>
    </w:p>
    <w:p w:rsidR="006B2D66" w:rsidRPr="002D0B07" w:rsidRDefault="006B2D66" w:rsidP="006B2D66">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6B2D66" w:rsidRPr="002D0B07" w:rsidRDefault="006B2D66" w:rsidP="006B2D66">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6B2D66" w:rsidRPr="002D0B07" w:rsidRDefault="006B2D66" w:rsidP="006B2D66">
      <w:pPr>
        <w:widowControl/>
        <w:jc w:val="right"/>
        <w:rPr>
          <w:b w:val="0"/>
          <w:bCs w:val="0"/>
          <w:i w:val="0"/>
          <w:iCs w:val="0"/>
          <w:color w:val="000000"/>
          <w:sz w:val="24"/>
          <w:szCs w:val="24"/>
        </w:rPr>
      </w:pPr>
    </w:p>
    <w:p w:rsidR="006B2D66" w:rsidRPr="002D0B07" w:rsidRDefault="006B2D66" w:rsidP="006B2D66">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6B2D66" w:rsidRPr="002D0B07" w:rsidRDefault="006B2D66" w:rsidP="006B2D66">
      <w:pPr>
        <w:widowControl/>
        <w:jc w:val="right"/>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jc w:val="both"/>
        <w:rPr>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6B2D66" w:rsidRPr="002D0B07" w:rsidRDefault="006B2D66" w:rsidP="006B2D66">
      <w:pPr>
        <w:widowControl/>
        <w:tabs>
          <w:tab w:val="left" w:pos="578"/>
        </w:tabs>
        <w:rPr>
          <w:b w:val="0"/>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6B2D66" w:rsidRPr="002D0B07"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6B2D66" w:rsidRPr="002D0B07"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6B2D66" w:rsidRPr="002D0B07" w:rsidRDefault="006B2D66" w:rsidP="006B2D66">
            <w:pPr>
              <w:widowControl/>
              <w:tabs>
                <w:tab w:val="left" w:pos="578"/>
              </w:tabs>
              <w:jc w:val="both"/>
              <w:rPr>
                <w:b w:val="0"/>
                <w:bCs w:val="0"/>
                <w:i w:val="0"/>
                <w:iCs w:val="0"/>
                <w:sz w:val="24"/>
                <w:szCs w:val="24"/>
              </w:rPr>
            </w:pP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6B2D66" w:rsidRPr="002D0B07" w:rsidRDefault="006B2D66" w:rsidP="006B2D66">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бойынша)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бойынша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Мемлекеттік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жыл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жұмыс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жұмыс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жұмыс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6B2D66" w:rsidRPr="002D0B07" w:rsidRDefault="006B2D66" w:rsidP="006B2D66">
      <w:pPr>
        <w:widowControl/>
        <w:tabs>
          <w:tab w:val="left" w:pos="578"/>
        </w:tabs>
        <w:jc w:val="both"/>
        <w:rPr>
          <w:b w:val="0"/>
          <w:bCs w:val="0"/>
          <w:i w:val="0"/>
          <w:iCs w:val="0"/>
          <w:color w:val="000000"/>
          <w:sz w:val="24"/>
          <w:szCs w:val="24"/>
        </w:rPr>
      </w:pPr>
    </w:p>
    <w:p w:rsidR="006B2D66" w:rsidRPr="002D0B07" w:rsidRDefault="006B2D66" w:rsidP="006B2D66">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503491" w:rsidRPr="002D0B07" w:rsidRDefault="00503491" w:rsidP="00475EAA">
      <w:pPr>
        <w:shd w:val="clear" w:color="auto" w:fill="FFFFFF"/>
        <w:tabs>
          <w:tab w:val="left" w:pos="142"/>
        </w:tabs>
        <w:ind w:firstLine="142"/>
        <w:rPr>
          <w:i w:val="0"/>
          <w:color w:val="000000"/>
          <w:sz w:val="24"/>
          <w:szCs w:val="24"/>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91325F" w:rsidRDefault="0091325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033BFC" w:rsidRPr="002D0B07" w:rsidRDefault="00033BFC" w:rsidP="00212A1B">
      <w:pPr>
        <w:shd w:val="clear" w:color="auto" w:fill="FFFFFF"/>
        <w:tabs>
          <w:tab w:val="left" w:pos="142"/>
        </w:tabs>
        <w:jc w:val="both"/>
        <w:rPr>
          <w:i w:val="0"/>
          <w:color w:val="000000"/>
          <w:sz w:val="24"/>
          <w:szCs w:val="24"/>
          <w:lang w:val="kk-KZ"/>
        </w:rPr>
      </w:pPr>
    </w:p>
    <w:sectPr w:rsidR="00033BFC" w:rsidRPr="002D0B07"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A7EC2"/>
    <w:rsid w:val="001C27B7"/>
    <w:rsid w:val="001C6C0C"/>
    <w:rsid w:val="001D5BBE"/>
    <w:rsid w:val="001E53E4"/>
    <w:rsid w:val="001E7948"/>
    <w:rsid w:val="001F6288"/>
    <w:rsid w:val="00212A1B"/>
    <w:rsid w:val="00213DF5"/>
    <w:rsid w:val="002148FE"/>
    <w:rsid w:val="002406E6"/>
    <w:rsid w:val="00250455"/>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F369C"/>
    <w:rsid w:val="00400A75"/>
    <w:rsid w:val="00406926"/>
    <w:rsid w:val="0041071A"/>
    <w:rsid w:val="004175AE"/>
    <w:rsid w:val="00422480"/>
    <w:rsid w:val="004329CE"/>
    <w:rsid w:val="00436B56"/>
    <w:rsid w:val="0044116E"/>
    <w:rsid w:val="00441427"/>
    <w:rsid w:val="00454E03"/>
    <w:rsid w:val="00467033"/>
    <w:rsid w:val="00475EAA"/>
    <w:rsid w:val="004858E0"/>
    <w:rsid w:val="00494E09"/>
    <w:rsid w:val="004A4438"/>
    <w:rsid w:val="00503491"/>
    <w:rsid w:val="0051443C"/>
    <w:rsid w:val="005329D6"/>
    <w:rsid w:val="005412FA"/>
    <w:rsid w:val="00564336"/>
    <w:rsid w:val="00583A17"/>
    <w:rsid w:val="00583FBA"/>
    <w:rsid w:val="005A0619"/>
    <w:rsid w:val="005B02CE"/>
    <w:rsid w:val="005E7A40"/>
    <w:rsid w:val="006003B4"/>
    <w:rsid w:val="00601179"/>
    <w:rsid w:val="00645A5D"/>
    <w:rsid w:val="00657B5A"/>
    <w:rsid w:val="0067261D"/>
    <w:rsid w:val="00675609"/>
    <w:rsid w:val="006B0CA6"/>
    <w:rsid w:val="006B2D66"/>
    <w:rsid w:val="006B540A"/>
    <w:rsid w:val="006C5069"/>
    <w:rsid w:val="006D5819"/>
    <w:rsid w:val="006F1DEC"/>
    <w:rsid w:val="006F2E91"/>
    <w:rsid w:val="006F7E08"/>
    <w:rsid w:val="00701156"/>
    <w:rsid w:val="007446B4"/>
    <w:rsid w:val="00757B82"/>
    <w:rsid w:val="0078373A"/>
    <w:rsid w:val="007839C0"/>
    <w:rsid w:val="007854F6"/>
    <w:rsid w:val="007B1F60"/>
    <w:rsid w:val="007B22BE"/>
    <w:rsid w:val="007C236B"/>
    <w:rsid w:val="007D2D0A"/>
    <w:rsid w:val="007E60A5"/>
    <w:rsid w:val="007F57D8"/>
    <w:rsid w:val="00801C75"/>
    <w:rsid w:val="0084140E"/>
    <w:rsid w:val="0084280F"/>
    <w:rsid w:val="00851E64"/>
    <w:rsid w:val="0086384A"/>
    <w:rsid w:val="0088168F"/>
    <w:rsid w:val="008924E0"/>
    <w:rsid w:val="00895125"/>
    <w:rsid w:val="008A24FB"/>
    <w:rsid w:val="008A7AEA"/>
    <w:rsid w:val="008B3EB2"/>
    <w:rsid w:val="008D2D36"/>
    <w:rsid w:val="008D34BB"/>
    <w:rsid w:val="008F21CA"/>
    <w:rsid w:val="00901109"/>
    <w:rsid w:val="0091325F"/>
    <w:rsid w:val="009266AA"/>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73623"/>
    <w:rsid w:val="00A74BC3"/>
    <w:rsid w:val="00AC44C9"/>
    <w:rsid w:val="00AC7A5E"/>
    <w:rsid w:val="00B2321C"/>
    <w:rsid w:val="00B235B2"/>
    <w:rsid w:val="00B40303"/>
    <w:rsid w:val="00B42190"/>
    <w:rsid w:val="00B43606"/>
    <w:rsid w:val="00B50E3A"/>
    <w:rsid w:val="00B52F85"/>
    <w:rsid w:val="00B82509"/>
    <w:rsid w:val="00BB043F"/>
    <w:rsid w:val="00BC3727"/>
    <w:rsid w:val="00BD02D7"/>
    <w:rsid w:val="00BE0B87"/>
    <w:rsid w:val="00C249A1"/>
    <w:rsid w:val="00C345EF"/>
    <w:rsid w:val="00C673D9"/>
    <w:rsid w:val="00C70DBF"/>
    <w:rsid w:val="00CA08D2"/>
    <w:rsid w:val="00CA3B35"/>
    <w:rsid w:val="00CC70B7"/>
    <w:rsid w:val="00CE1FD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1D"/>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0B476-C743-4A59-82DA-628BFF8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Уразбекова Айзада Балгабаевна</cp:lastModifiedBy>
  <cp:revision>5</cp:revision>
  <cp:lastPrinted>2021-02-23T08:30:00Z</cp:lastPrinted>
  <dcterms:created xsi:type="dcterms:W3CDTF">2022-10-11T07:37:00Z</dcterms:created>
  <dcterms:modified xsi:type="dcterms:W3CDTF">2022-10-12T05:14:00Z</dcterms:modified>
</cp:coreProperties>
</file>