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255" w:rsidRDefault="009C4255" w:rsidP="00436F02">
      <w:pPr>
        <w:pStyle w:val="a3"/>
        <w:ind w:firstLine="708"/>
        <w:jc w:val="center"/>
        <w:rPr>
          <w:rFonts w:ascii="Times New Roman" w:eastAsia="Calibri" w:hAnsi="Times New Roman" w:cs="Times New Roman"/>
          <w:b/>
          <w:sz w:val="28"/>
          <w:szCs w:val="28"/>
        </w:rPr>
      </w:pPr>
    </w:p>
    <w:p w:rsidR="009C4255" w:rsidRDefault="009C4255" w:rsidP="00436F02">
      <w:pPr>
        <w:pStyle w:val="a3"/>
        <w:ind w:firstLine="708"/>
        <w:jc w:val="center"/>
        <w:rPr>
          <w:rFonts w:ascii="Times New Roman" w:eastAsia="Calibri" w:hAnsi="Times New Roman" w:cs="Times New Roman"/>
          <w:b/>
          <w:sz w:val="28"/>
          <w:szCs w:val="28"/>
        </w:rPr>
      </w:pPr>
    </w:p>
    <w:p w:rsidR="00CC4899" w:rsidRPr="00CC4899" w:rsidRDefault="00CC4899" w:rsidP="00CC4899">
      <w:pPr>
        <w:pStyle w:val="a3"/>
        <w:ind w:firstLine="708"/>
        <w:jc w:val="center"/>
        <w:rPr>
          <w:rFonts w:ascii="Times New Roman" w:eastAsia="Calibri" w:hAnsi="Times New Roman" w:cs="Times New Roman"/>
          <w:b/>
          <w:sz w:val="28"/>
          <w:szCs w:val="28"/>
          <w:lang w:val="en-US"/>
        </w:rPr>
      </w:pPr>
      <w:r w:rsidRPr="00CC4899">
        <w:rPr>
          <w:rFonts w:ascii="Times New Roman" w:eastAsia="Calibri" w:hAnsi="Times New Roman" w:cs="Times New Roman"/>
          <w:b/>
          <w:sz w:val="28"/>
          <w:szCs w:val="28"/>
          <w:lang w:val="en-US"/>
        </w:rPr>
        <w:t>Certificate of work with citizens' appeals to</w:t>
      </w:r>
    </w:p>
    <w:p w:rsidR="00436F02" w:rsidRDefault="00CC4899" w:rsidP="00CC4899">
      <w:pPr>
        <w:pStyle w:val="a3"/>
        <w:ind w:firstLine="708"/>
        <w:jc w:val="center"/>
        <w:rPr>
          <w:rFonts w:ascii="Times New Roman" w:eastAsia="Calibri" w:hAnsi="Times New Roman" w:cs="Times New Roman"/>
          <w:b/>
          <w:sz w:val="28"/>
          <w:szCs w:val="28"/>
          <w:lang w:val="en-US"/>
        </w:rPr>
      </w:pPr>
      <w:r w:rsidRPr="00CC4899">
        <w:rPr>
          <w:rFonts w:ascii="Times New Roman" w:eastAsia="Calibri" w:hAnsi="Times New Roman" w:cs="Times New Roman"/>
          <w:b/>
          <w:sz w:val="28"/>
          <w:szCs w:val="28"/>
          <w:lang w:val="en-US"/>
        </w:rPr>
        <w:t>State Revenue Committee of the Ministry of Finance of the Republic of Kazakhstan for 2022</w:t>
      </w:r>
    </w:p>
    <w:p w:rsidR="00CC4899" w:rsidRPr="00CC4899" w:rsidRDefault="00CC4899" w:rsidP="00CC4899">
      <w:pPr>
        <w:pStyle w:val="a3"/>
        <w:ind w:firstLine="708"/>
        <w:jc w:val="center"/>
        <w:rPr>
          <w:rFonts w:ascii="Times New Roman" w:eastAsia="Calibri" w:hAnsi="Times New Roman" w:cs="Times New Roman"/>
          <w:sz w:val="28"/>
          <w:szCs w:val="28"/>
          <w:lang w:val="en-US"/>
        </w:rPr>
      </w:pPr>
    </w:p>
    <w:p w:rsidR="00CC4899" w:rsidRPr="00CC4899" w:rsidRDefault="00CC4899" w:rsidP="00CC4899">
      <w:pPr>
        <w:pStyle w:val="a3"/>
        <w:ind w:firstLine="708"/>
        <w:jc w:val="both"/>
        <w:rPr>
          <w:rFonts w:ascii="Times New Roman" w:eastAsia="Calibri" w:hAnsi="Times New Roman" w:cs="Times New Roman"/>
          <w:sz w:val="28"/>
          <w:szCs w:val="28"/>
          <w:lang w:val="en-US"/>
        </w:rPr>
      </w:pPr>
      <w:bookmarkStart w:id="0" w:name="_GoBack"/>
      <w:r w:rsidRPr="00CC4899">
        <w:rPr>
          <w:rFonts w:ascii="Times New Roman" w:eastAsia="Calibri" w:hAnsi="Times New Roman" w:cs="Times New Roman"/>
          <w:sz w:val="28"/>
          <w:szCs w:val="28"/>
          <w:lang w:val="en-US"/>
        </w:rPr>
        <w:t>In 2022, the State Revenue Committee of the Ministry of Finance of the Republic of Kazakhstan received 11,381 appeals from legal entities and individuals, the largest number of appeals were received on tax and customs administration issues.</w:t>
      </w:r>
    </w:p>
    <w:p w:rsidR="00C94FF1" w:rsidRPr="00CC4899" w:rsidRDefault="00CC4899" w:rsidP="00CC4899">
      <w:pPr>
        <w:pStyle w:val="a3"/>
        <w:ind w:firstLine="708"/>
        <w:jc w:val="both"/>
        <w:rPr>
          <w:rFonts w:ascii="Times New Roman" w:eastAsia="Calibri" w:hAnsi="Times New Roman" w:cs="Times New Roman"/>
          <w:sz w:val="28"/>
          <w:szCs w:val="28"/>
          <w:lang w:val="en-US"/>
        </w:rPr>
      </w:pPr>
      <w:r w:rsidRPr="00CC4899">
        <w:rPr>
          <w:rFonts w:ascii="Times New Roman" w:eastAsia="Calibri" w:hAnsi="Times New Roman" w:cs="Times New Roman"/>
          <w:sz w:val="28"/>
          <w:szCs w:val="28"/>
          <w:lang w:val="en-US"/>
        </w:rPr>
        <w:t>Of the 11,381 appeals received from legal entities and individuals, 9,773 appeals were considered, 2,879 of them in the administrative procedure, 6,894 in the simplified procedure.</w:t>
      </w:r>
      <w:bookmarkEnd w:id="0"/>
    </w:p>
    <w:sectPr w:rsidR="00C94FF1" w:rsidRPr="00CC4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31D"/>
    <w:multiLevelType w:val="hybridMultilevel"/>
    <w:tmpl w:val="85601884"/>
    <w:lvl w:ilvl="0" w:tplc="8D7075F4">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55F61D3"/>
    <w:multiLevelType w:val="multilevel"/>
    <w:tmpl w:val="59A0B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E1F94"/>
    <w:multiLevelType w:val="hybridMultilevel"/>
    <w:tmpl w:val="FAC040AA"/>
    <w:lvl w:ilvl="0" w:tplc="7EBEC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28654D9"/>
    <w:multiLevelType w:val="hybridMultilevel"/>
    <w:tmpl w:val="C24EB890"/>
    <w:lvl w:ilvl="0" w:tplc="331E7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C1"/>
    <w:rsid w:val="00042562"/>
    <w:rsid w:val="000D5C6D"/>
    <w:rsid w:val="001C2FD6"/>
    <w:rsid w:val="00212744"/>
    <w:rsid w:val="00225645"/>
    <w:rsid w:val="003003D9"/>
    <w:rsid w:val="00436F02"/>
    <w:rsid w:val="00464281"/>
    <w:rsid w:val="004864A6"/>
    <w:rsid w:val="00590F10"/>
    <w:rsid w:val="00630B00"/>
    <w:rsid w:val="0067487A"/>
    <w:rsid w:val="006F398D"/>
    <w:rsid w:val="0074611C"/>
    <w:rsid w:val="007E1836"/>
    <w:rsid w:val="007F20C4"/>
    <w:rsid w:val="00867778"/>
    <w:rsid w:val="00881F49"/>
    <w:rsid w:val="008976E7"/>
    <w:rsid w:val="008A37AE"/>
    <w:rsid w:val="008F4462"/>
    <w:rsid w:val="009265A4"/>
    <w:rsid w:val="009B5852"/>
    <w:rsid w:val="009C4255"/>
    <w:rsid w:val="009D0FE1"/>
    <w:rsid w:val="00AA7417"/>
    <w:rsid w:val="00AE1864"/>
    <w:rsid w:val="00B03F55"/>
    <w:rsid w:val="00B2012F"/>
    <w:rsid w:val="00B711CD"/>
    <w:rsid w:val="00C27B92"/>
    <w:rsid w:val="00C94FF1"/>
    <w:rsid w:val="00CC1262"/>
    <w:rsid w:val="00CC45BA"/>
    <w:rsid w:val="00CC4899"/>
    <w:rsid w:val="00CD3570"/>
    <w:rsid w:val="00CF40D0"/>
    <w:rsid w:val="00D110C1"/>
    <w:rsid w:val="00D46C69"/>
    <w:rsid w:val="00D56B90"/>
    <w:rsid w:val="00D62455"/>
    <w:rsid w:val="00DC4BA2"/>
    <w:rsid w:val="00E01358"/>
    <w:rsid w:val="00E67D1D"/>
    <w:rsid w:val="00ED54A6"/>
    <w:rsid w:val="00F02189"/>
    <w:rsid w:val="00F57490"/>
    <w:rsid w:val="00F7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FE24"/>
  <w15:docId w15:val="{4F6AB5B0-ABF9-4F5E-9070-6434252E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2FD6"/>
    <w:pPr>
      <w:spacing w:after="0" w:line="240" w:lineRule="auto"/>
    </w:pPr>
  </w:style>
  <w:style w:type="character" w:styleId="a4">
    <w:name w:val="Hyperlink"/>
    <w:basedOn w:val="a0"/>
    <w:uiPriority w:val="99"/>
    <w:semiHidden/>
    <w:unhideWhenUsed/>
    <w:rsid w:val="001C2FD6"/>
    <w:rPr>
      <w:color w:val="0000FF"/>
      <w:u w:val="single"/>
    </w:rPr>
  </w:style>
  <w:style w:type="paragraph" w:styleId="a5">
    <w:name w:val="Balloon Text"/>
    <w:basedOn w:val="a"/>
    <w:link w:val="a6"/>
    <w:uiPriority w:val="99"/>
    <w:semiHidden/>
    <w:unhideWhenUsed/>
    <w:rsid w:val="009265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65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6471">
      <w:bodyDiv w:val="1"/>
      <w:marLeft w:val="0"/>
      <w:marRight w:val="0"/>
      <w:marTop w:val="0"/>
      <w:marBottom w:val="0"/>
      <w:divBdr>
        <w:top w:val="none" w:sz="0" w:space="0" w:color="auto"/>
        <w:left w:val="none" w:sz="0" w:space="0" w:color="auto"/>
        <w:bottom w:val="none" w:sz="0" w:space="0" w:color="auto"/>
        <w:right w:val="none" w:sz="0" w:space="0" w:color="auto"/>
      </w:divBdr>
    </w:div>
    <w:div w:id="20353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Мунайтпасов Артык Жарылкасынович</dc:creator>
  <cp:lastModifiedBy>Жанна Канатова</cp:lastModifiedBy>
  <cp:revision>3</cp:revision>
  <cp:lastPrinted>2023-02-22T08:35:00Z</cp:lastPrinted>
  <dcterms:created xsi:type="dcterms:W3CDTF">2023-07-28T04:34:00Z</dcterms:created>
  <dcterms:modified xsi:type="dcterms:W3CDTF">2023-07-28T04:36:00Z</dcterms:modified>
</cp:coreProperties>
</file>