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вакантной и</w:t>
      </w:r>
      <w:r w:rsidR="00D262D5">
        <w:rPr>
          <w:i w:val="0"/>
          <w:sz w:val="24"/>
          <w:szCs w:val="24"/>
          <w:lang w:val="kk-KZ"/>
        </w:rPr>
        <w:t>ли</w:t>
      </w:r>
      <w:r w:rsidR="00E71552" w:rsidRPr="00E71552">
        <w:rPr>
          <w:i w:val="0"/>
          <w:sz w:val="24"/>
          <w:szCs w:val="24"/>
          <w:lang w:val="kk-KZ"/>
        </w:rPr>
        <w:t xml:space="preserve"> временно вакантной</w:t>
      </w:r>
      <w:r w:rsidRPr="002204C8">
        <w:rPr>
          <w:i w:val="0"/>
          <w:sz w:val="24"/>
          <w:szCs w:val="24"/>
          <w:lang w:val="kk-KZ"/>
        </w:rPr>
        <w:t xml:space="preserve"> административной государственной должности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EE5F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EE5F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EE5F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9D4018" w:rsidRDefault="00E53EAC" w:rsidP="00EE5FC0">
            <w:pPr>
              <w:rPr>
                <w:bCs w:val="0"/>
                <w:i w:val="0"/>
                <w:iCs w:val="0"/>
                <w:sz w:val="24"/>
                <w:szCs w:val="24"/>
                <w:lang w:val="kk-KZ"/>
              </w:rPr>
            </w:pPr>
            <w:r w:rsidRPr="009D4018">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9D4018" w:rsidRDefault="00F6157E" w:rsidP="00EE5FC0">
            <w:pPr>
              <w:rPr>
                <w:bCs w:val="0"/>
                <w:i w:val="0"/>
                <w:iCs w:val="0"/>
                <w:sz w:val="24"/>
                <w:szCs w:val="24"/>
                <w:lang w:val="kk-KZ"/>
              </w:rPr>
            </w:pPr>
            <w:r w:rsidRPr="009D4018">
              <w:rPr>
                <w:i w:val="0"/>
                <w:sz w:val="24"/>
                <w:szCs w:val="24"/>
                <w:lang w:val="kk-KZ"/>
              </w:rPr>
              <w:t>229492</w:t>
            </w:r>
          </w:p>
        </w:tc>
      </w:tr>
    </w:tbl>
    <w:p w:rsidR="003720CE" w:rsidRDefault="003720CE" w:rsidP="003720CE">
      <w:pPr>
        <w:ind w:firstLine="708"/>
        <w:jc w:val="both"/>
        <w:rPr>
          <w:i w:val="0"/>
          <w:sz w:val="24"/>
          <w:szCs w:val="24"/>
        </w:rPr>
      </w:pPr>
    </w:p>
    <w:p w:rsidR="006A58C4" w:rsidRPr="002C6B94" w:rsidRDefault="00336787" w:rsidP="00336787">
      <w:pPr>
        <w:ind w:firstLine="708"/>
        <w:jc w:val="both"/>
        <w:rPr>
          <w:rStyle w:val="a6"/>
          <w:rFonts w:ascii="Times New Roman" w:eastAsiaTheme="majorEastAsia" w:hAnsi="Times New Roman" w:cs="Times New Roman"/>
          <w:bCs w:val="0"/>
          <w:i w:val="0"/>
          <w:iCs w:val="0"/>
          <w:color w:val="7030A0"/>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2C6B94">
        <w:rPr>
          <w:bCs w:val="0"/>
          <w:i w:val="0"/>
          <w:iCs w:val="0"/>
          <w:sz w:val="24"/>
          <w:szCs w:val="24"/>
        </w:rPr>
        <w:t>Нур</w:t>
      </w:r>
      <w:r w:rsidR="006A58C4" w:rsidRPr="006A58C4">
        <w:rPr>
          <w:bCs w:val="0"/>
          <w:i w:val="0"/>
          <w:iCs w:val="0"/>
          <w:sz w:val="24"/>
          <w:szCs w:val="24"/>
        </w:rPr>
        <w:t>-Султан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пр</w:t>
      </w:r>
      <w:r w:rsidR="002C6B94">
        <w:rPr>
          <w:bCs w:val="0"/>
          <w:i w:val="0"/>
          <w:iCs w:val="0"/>
          <w:sz w:val="24"/>
          <w:szCs w:val="24"/>
          <w:lang w:val="kk-KZ"/>
        </w:rPr>
        <w:t xml:space="preserve">оспект </w:t>
      </w:r>
      <w:r w:rsidRPr="00336787">
        <w:rPr>
          <w:bCs w:val="0"/>
          <w:i w:val="0"/>
          <w:iCs w:val="0"/>
          <w:sz w:val="24"/>
          <w:szCs w:val="24"/>
          <w:lang w:val="kk-KZ"/>
        </w:rPr>
        <w:t>Республик</w:t>
      </w:r>
      <w:r w:rsidR="002C6B94">
        <w:rPr>
          <w:bCs w:val="0"/>
          <w:i w:val="0"/>
          <w:iCs w:val="0"/>
          <w:sz w:val="24"/>
          <w:szCs w:val="24"/>
          <w:lang w:val="kk-KZ"/>
        </w:rPr>
        <w:t>и</w:t>
      </w:r>
      <w:r w:rsidRPr="00336787">
        <w:rPr>
          <w:bCs w:val="0"/>
          <w:i w:val="0"/>
          <w:iCs w:val="0"/>
          <w:sz w:val="24"/>
          <w:szCs w:val="24"/>
          <w:lang w:val="kk-KZ"/>
        </w:rPr>
        <w:t xml:space="preserve">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2C6B94" w:rsidRPr="002C6B94">
        <w:rPr>
          <w:color w:val="7030A0"/>
          <w:sz w:val="24"/>
          <w:szCs w:val="24"/>
        </w:rPr>
        <w:fldChar w:fldCharType="begin"/>
      </w:r>
      <w:r w:rsidR="002C6B94" w:rsidRPr="002C6B94">
        <w:rPr>
          <w:color w:val="7030A0"/>
          <w:sz w:val="24"/>
          <w:szCs w:val="24"/>
        </w:rPr>
        <w:instrText xml:space="preserve"> HYPERLINK "mailto:a.rakhimbekova@kgd.gov.kz" </w:instrText>
      </w:r>
      <w:r w:rsidR="002C6B94" w:rsidRPr="002C6B94">
        <w:rPr>
          <w:color w:val="7030A0"/>
          <w:sz w:val="24"/>
          <w:szCs w:val="24"/>
        </w:rPr>
        <w:fldChar w:fldCharType="separate"/>
      </w:r>
      <w:r w:rsidR="002C6B94" w:rsidRPr="002C6B94">
        <w:rPr>
          <w:rFonts w:eastAsiaTheme="minorEastAsia"/>
          <w:i w:val="0"/>
          <w:color w:val="7030A0"/>
          <w:sz w:val="24"/>
          <w:szCs w:val="24"/>
          <w:u w:val="single"/>
          <w:lang w:val="kk-KZ"/>
        </w:rPr>
        <w:t>a.rakhimbekova@kgd.gov.kz</w:t>
      </w:r>
      <w:r w:rsidR="002C6B94" w:rsidRPr="002C6B94">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2C6B94" w:rsidRPr="002C6B94">
        <w:rPr>
          <w:rStyle w:val="a6"/>
          <w:rFonts w:ascii="Times New Roman" w:eastAsiaTheme="majorEastAsia" w:hAnsi="Times New Roman" w:cs="Times New Roman"/>
          <w:bCs w:val="0"/>
          <w:i w:val="0"/>
          <w:iCs w:val="0"/>
          <w:color w:val="auto"/>
          <w:sz w:val="24"/>
          <w:szCs w:val="24"/>
          <w:u w:val="none"/>
          <w:lang w:val="kk-KZ"/>
        </w:rPr>
        <w:t>для занятия вакантной или временно вакантной административной государственной должности 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63B63" w:rsidRPr="00331EAA" w:rsidRDefault="000274A4" w:rsidP="000274A4">
      <w:pPr>
        <w:pStyle w:val="a7"/>
        <w:ind w:left="426"/>
        <w:jc w:val="both"/>
        <w:rPr>
          <w:b/>
          <w:color w:val="000000"/>
          <w:sz w:val="24"/>
          <w:szCs w:val="24"/>
          <w:lang w:val="kk-KZ"/>
        </w:rPr>
      </w:pPr>
      <w:r>
        <w:rPr>
          <w:b/>
          <w:color w:val="000000"/>
          <w:sz w:val="24"/>
          <w:szCs w:val="24"/>
          <w:lang w:val="kk-KZ"/>
        </w:rPr>
        <w:t xml:space="preserve">1. </w:t>
      </w:r>
      <w:r w:rsidR="00563B63" w:rsidRPr="00331EAA">
        <w:rPr>
          <w:b/>
          <w:color w:val="000000"/>
          <w:sz w:val="24"/>
          <w:szCs w:val="24"/>
          <w:lang w:val="kk-KZ"/>
        </w:rPr>
        <w:t xml:space="preserve">Главный специалист </w:t>
      </w:r>
      <w:r w:rsidR="002C6B94" w:rsidRPr="00331EAA">
        <w:rPr>
          <w:b/>
          <w:color w:val="000000"/>
          <w:sz w:val="24"/>
          <w:szCs w:val="24"/>
          <w:lang w:val="en-US"/>
        </w:rPr>
        <w:t>O</w:t>
      </w:r>
      <w:r w:rsidR="00563B63" w:rsidRPr="00331EAA">
        <w:rPr>
          <w:b/>
          <w:color w:val="000000"/>
          <w:sz w:val="24"/>
          <w:szCs w:val="24"/>
          <w:lang w:val="kk-KZ"/>
        </w:rPr>
        <w:t xml:space="preserve">тдела </w:t>
      </w:r>
      <w:r w:rsidR="005426D8" w:rsidRPr="005426D8">
        <w:rPr>
          <w:b/>
          <w:color w:val="000000"/>
          <w:sz w:val="24"/>
          <w:szCs w:val="24"/>
          <w:lang w:val="kk-KZ"/>
        </w:rPr>
        <w:t>админ</w:t>
      </w:r>
      <w:r w:rsidR="005426D8">
        <w:rPr>
          <w:b/>
          <w:color w:val="000000"/>
          <w:sz w:val="24"/>
          <w:szCs w:val="24"/>
          <w:lang w:val="kk-KZ"/>
        </w:rPr>
        <w:t>истрирования юридических лиц</w:t>
      </w:r>
      <w:r w:rsidR="00563B63" w:rsidRPr="00331EAA">
        <w:rPr>
          <w:b/>
          <w:sz w:val="24"/>
          <w:szCs w:val="20"/>
          <w:lang w:val="kk-KZ"/>
        </w:rPr>
        <w:t xml:space="preserve">, </w:t>
      </w:r>
      <w:r w:rsidR="00563B63" w:rsidRPr="00331EAA">
        <w:rPr>
          <w:b/>
          <w:color w:val="000000"/>
          <w:sz w:val="24"/>
          <w:szCs w:val="24"/>
          <w:lang w:val="kk-KZ"/>
        </w:rPr>
        <w:t xml:space="preserve">категория </w:t>
      </w:r>
      <w:r w:rsidR="009310AD">
        <w:rPr>
          <w:b/>
          <w:color w:val="000000"/>
          <w:sz w:val="24"/>
          <w:szCs w:val="24"/>
          <w:lang w:val="kk-KZ"/>
        </w:rPr>
        <w:t xml:space="preserve">            </w:t>
      </w:r>
      <w:r w:rsidR="00563B63" w:rsidRPr="00331EAA">
        <w:rPr>
          <w:b/>
          <w:color w:val="000000"/>
          <w:sz w:val="24"/>
          <w:szCs w:val="24"/>
          <w:lang w:val="kk-KZ"/>
        </w:rPr>
        <w:t xml:space="preserve">С-R-4, функциональный блок «А» </w:t>
      </w:r>
      <w:r w:rsidR="00331EAA" w:rsidRPr="00331EAA">
        <w:rPr>
          <w:b/>
          <w:color w:val="000000"/>
          <w:sz w:val="24"/>
          <w:szCs w:val="24"/>
          <w:lang w:val="kk-KZ"/>
        </w:rPr>
        <w:t>(</w:t>
      </w:r>
      <w:r w:rsidR="009310AD" w:rsidRPr="009310AD">
        <w:rPr>
          <w:b/>
          <w:color w:val="000000"/>
          <w:sz w:val="24"/>
          <w:szCs w:val="24"/>
        </w:rPr>
        <w:t>1</w:t>
      </w:r>
      <w:r w:rsidR="00331EAA" w:rsidRPr="00331EAA">
        <w:rPr>
          <w:b/>
          <w:color w:val="000000"/>
          <w:sz w:val="24"/>
          <w:szCs w:val="24"/>
          <w:lang w:val="kk-KZ"/>
        </w:rPr>
        <w:t xml:space="preserve"> единиц</w:t>
      </w:r>
      <w:r w:rsidR="009310AD">
        <w:rPr>
          <w:b/>
          <w:color w:val="000000"/>
          <w:sz w:val="24"/>
          <w:szCs w:val="24"/>
          <w:lang w:val="kk-KZ"/>
        </w:rPr>
        <w:t>а</w:t>
      </w:r>
      <w:r w:rsidR="00563B63" w:rsidRPr="00331EAA">
        <w:rPr>
          <w:b/>
          <w:color w:val="000000"/>
          <w:sz w:val="24"/>
          <w:szCs w:val="24"/>
        </w:rPr>
        <w:t>)</w:t>
      </w:r>
      <w:r w:rsidR="00563B63" w:rsidRPr="00331EAA">
        <w:rPr>
          <w:b/>
          <w:color w:val="000000"/>
          <w:sz w:val="24"/>
          <w:szCs w:val="24"/>
          <w:lang w:val="kk-KZ"/>
        </w:rPr>
        <w:t xml:space="preserve">  </w:t>
      </w:r>
    </w:p>
    <w:p w:rsidR="005426D8" w:rsidRPr="005965B1" w:rsidRDefault="00563B63" w:rsidP="005426D8">
      <w:pPr>
        <w:ind w:firstLine="708"/>
        <w:jc w:val="both"/>
        <w:rPr>
          <w:b w:val="0"/>
          <w:i w:val="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5426D8" w:rsidRPr="005965B1">
        <w:rPr>
          <w:b w:val="0"/>
          <w:i w:val="0"/>
          <w:sz w:val="24"/>
          <w:szCs w:val="24"/>
          <w:lang w:val="kk-KZ"/>
        </w:rPr>
        <w:t xml:space="preserve">В пределах своей компетенции осуществление, разъяснение и предоставление комментарий по возникновению, исполнению и прекращению налоговых обязательств. Осуществление контроля за исполнением налоговых обязательств налогоплательщиками. Направление уведомлений налогоплательщикам об устранении нарушений, выявленных по результатам камерального контроля.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административных протоколов руководству для вынесения постановления, своевременное применение мер по взысканию наложенных административных штрафов. </w:t>
      </w:r>
    </w:p>
    <w:p w:rsidR="005426D8" w:rsidRPr="005965B1" w:rsidRDefault="005426D8" w:rsidP="005426D8">
      <w:pPr>
        <w:ind w:firstLine="708"/>
        <w:jc w:val="both"/>
        <w:rPr>
          <w:b w:val="0"/>
          <w:sz w:val="24"/>
          <w:szCs w:val="24"/>
          <w:lang w:val="kk-KZ"/>
        </w:rPr>
      </w:pPr>
      <w:r w:rsidRPr="005965B1">
        <w:rPr>
          <w:b w:val="0"/>
          <w:sz w:val="24"/>
          <w:szCs w:val="24"/>
          <w:lang w:val="kk-KZ"/>
        </w:rPr>
        <w:t>Согласно штатному расписанию данная должность относится к функциональному блоку "А".</w:t>
      </w:r>
    </w:p>
    <w:p w:rsidR="005426D8" w:rsidRPr="005965B1" w:rsidRDefault="005426D8" w:rsidP="005426D8">
      <w:pPr>
        <w:ind w:firstLine="708"/>
        <w:jc w:val="both"/>
        <w:rPr>
          <w:b w:val="0"/>
          <w:i w:val="0"/>
          <w:sz w:val="24"/>
          <w:szCs w:val="24"/>
          <w:lang w:val="kk-KZ"/>
        </w:rPr>
      </w:pPr>
      <w:r w:rsidRPr="005965B1">
        <w:rPr>
          <w:i w:val="0"/>
          <w:sz w:val="24"/>
          <w:szCs w:val="24"/>
          <w:lang w:val="kk-KZ"/>
        </w:rPr>
        <w:t>Требования к участникам конкурса:</w:t>
      </w:r>
      <w:r w:rsidRPr="005965B1">
        <w:rPr>
          <w:b w:val="0"/>
          <w:i w:val="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w:t>
      </w:r>
      <w:r w:rsidRPr="005965B1">
        <w:rPr>
          <w:b w:val="0"/>
          <w:i w:val="0"/>
          <w:sz w:val="24"/>
          <w:szCs w:val="24"/>
          <w:lang w:val="kk-KZ"/>
        </w:rPr>
        <w:lastRenderedPageBreak/>
        <w:t>аудит, финансы,</w:t>
      </w:r>
      <w:r w:rsidRPr="005965B1">
        <w:t xml:space="preserve"> </w:t>
      </w:r>
      <w:r w:rsidRPr="005965B1">
        <w:rPr>
          <w:b w:val="0"/>
          <w:i w:val="0"/>
          <w:sz w:val="24"/>
          <w:szCs w:val="24"/>
          <w:lang w:val="kk-KZ"/>
        </w:rPr>
        <w:t>государственное и местное управление, маркетинг,</w:t>
      </w:r>
      <w:r w:rsidRPr="005965B1">
        <w:t xml:space="preserve"> </w:t>
      </w:r>
      <w:r w:rsidRPr="005965B1">
        <w:rPr>
          <w:b w:val="0"/>
          <w:i w:val="0"/>
          <w:sz w:val="24"/>
          <w:szCs w:val="24"/>
          <w:lang w:val="kk-KZ"/>
        </w:rPr>
        <w:t>мировая экономика, международное право), права (юриспруденция, международное право,</w:t>
      </w:r>
      <w:r w:rsidRPr="005965B1">
        <w:t xml:space="preserve"> </w:t>
      </w:r>
      <w:r w:rsidRPr="005965B1">
        <w:rPr>
          <w:b w:val="0"/>
          <w:i w:val="0"/>
          <w:sz w:val="24"/>
          <w:szCs w:val="24"/>
          <w:lang w:val="kk-KZ"/>
        </w:rPr>
        <w:t>таможенное дело), технических наук и технологии (информатика, информационные системы,</w:t>
      </w:r>
      <w:r w:rsidRPr="005965B1">
        <w:t xml:space="preserve"> </w:t>
      </w:r>
      <w:r w:rsidRPr="005965B1">
        <w:rPr>
          <w:b w:val="0"/>
          <w:i w:val="0"/>
          <w:sz w:val="24"/>
          <w:szCs w:val="24"/>
          <w:lang w:val="kk-KZ"/>
        </w:rPr>
        <w:t xml:space="preserve">вычислительная техника и программное обеспечение, математическое и компьютерное моделирование,системы информационной безопасности).       </w:t>
      </w:r>
    </w:p>
    <w:p w:rsidR="005426D8" w:rsidRPr="005965B1" w:rsidRDefault="005426D8" w:rsidP="005426D8">
      <w:pPr>
        <w:ind w:firstLine="708"/>
        <w:jc w:val="both"/>
        <w:rPr>
          <w:b w:val="0"/>
          <w:i w:val="0"/>
          <w:sz w:val="24"/>
          <w:szCs w:val="24"/>
          <w:lang w:val="kk-KZ"/>
        </w:rPr>
      </w:pPr>
    </w:p>
    <w:p w:rsidR="002016BC" w:rsidRPr="005965B1" w:rsidRDefault="001C0E34" w:rsidP="005426D8">
      <w:pPr>
        <w:ind w:firstLine="708"/>
        <w:jc w:val="both"/>
        <w:rPr>
          <w:b w:val="0"/>
          <w:i w:val="0"/>
          <w:sz w:val="24"/>
          <w:szCs w:val="24"/>
          <w:lang w:val="kk-KZ"/>
        </w:rPr>
      </w:pPr>
      <w:r w:rsidRPr="005965B1">
        <w:rPr>
          <w:b w:val="0"/>
          <w:i w:val="0"/>
          <w:sz w:val="24"/>
          <w:szCs w:val="24"/>
          <w:highlight w:val="yellow"/>
          <w:lang w:val="kk-KZ"/>
        </w:rPr>
        <w:t>Прием документов:</w:t>
      </w:r>
      <w:r w:rsidR="00E8602F" w:rsidRPr="005965B1">
        <w:rPr>
          <w:b w:val="0"/>
          <w:i w:val="0"/>
          <w:sz w:val="24"/>
          <w:szCs w:val="24"/>
          <w:highlight w:val="yellow"/>
          <w:lang w:val="kk-KZ"/>
        </w:rPr>
        <w:t xml:space="preserve"> </w:t>
      </w:r>
      <w:r w:rsidR="005965B1">
        <w:rPr>
          <w:b w:val="0"/>
          <w:i w:val="0"/>
          <w:sz w:val="24"/>
          <w:szCs w:val="24"/>
          <w:highlight w:val="yellow"/>
          <w:lang w:val="en-US"/>
        </w:rPr>
        <w:t>16</w:t>
      </w:r>
      <w:r w:rsidR="002319D9" w:rsidRPr="005965B1">
        <w:rPr>
          <w:b w:val="0"/>
          <w:i w:val="0"/>
          <w:sz w:val="24"/>
          <w:szCs w:val="24"/>
          <w:highlight w:val="yellow"/>
          <w:lang w:val="kk-KZ"/>
        </w:rPr>
        <w:t>.</w:t>
      </w:r>
      <w:r w:rsidR="002C6B94" w:rsidRPr="005965B1">
        <w:rPr>
          <w:b w:val="0"/>
          <w:i w:val="0"/>
          <w:sz w:val="24"/>
          <w:szCs w:val="24"/>
          <w:highlight w:val="yellow"/>
          <w:lang w:val="kk-KZ"/>
        </w:rPr>
        <w:t>1</w:t>
      </w:r>
      <w:r w:rsidR="009310AD" w:rsidRPr="005965B1">
        <w:rPr>
          <w:b w:val="0"/>
          <w:i w:val="0"/>
          <w:sz w:val="24"/>
          <w:szCs w:val="24"/>
          <w:highlight w:val="yellow"/>
          <w:lang w:val="kk-KZ"/>
        </w:rPr>
        <w:t>1</w:t>
      </w:r>
      <w:r w:rsidR="00944CD3" w:rsidRPr="005965B1">
        <w:rPr>
          <w:b w:val="0"/>
          <w:i w:val="0"/>
          <w:sz w:val="24"/>
          <w:szCs w:val="24"/>
          <w:highlight w:val="yellow"/>
          <w:lang w:val="kk-KZ"/>
        </w:rPr>
        <w:t>.2022-</w:t>
      </w:r>
      <w:r w:rsidR="005965B1">
        <w:rPr>
          <w:b w:val="0"/>
          <w:i w:val="0"/>
          <w:sz w:val="24"/>
          <w:szCs w:val="24"/>
          <w:highlight w:val="yellow"/>
          <w:lang w:val="kk-KZ"/>
        </w:rPr>
        <w:t>1</w:t>
      </w:r>
      <w:bookmarkStart w:id="0" w:name="_GoBack"/>
      <w:bookmarkEnd w:id="0"/>
      <w:r w:rsidR="00B131E2" w:rsidRPr="005965B1">
        <w:rPr>
          <w:b w:val="0"/>
          <w:i w:val="0"/>
          <w:sz w:val="24"/>
          <w:szCs w:val="24"/>
          <w:highlight w:val="yellow"/>
        </w:rPr>
        <w:t>8</w:t>
      </w:r>
      <w:r w:rsidR="00122C0D" w:rsidRPr="005965B1">
        <w:rPr>
          <w:b w:val="0"/>
          <w:i w:val="0"/>
          <w:sz w:val="24"/>
          <w:szCs w:val="24"/>
          <w:highlight w:val="yellow"/>
          <w:lang w:val="kk-KZ"/>
        </w:rPr>
        <w:t>.</w:t>
      </w:r>
      <w:r w:rsidR="00820B9C" w:rsidRPr="005965B1">
        <w:rPr>
          <w:b w:val="0"/>
          <w:i w:val="0"/>
          <w:sz w:val="24"/>
          <w:szCs w:val="24"/>
          <w:highlight w:val="yellow"/>
          <w:lang w:val="kk-KZ"/>
        </w:rPr>
        <w:t>1</w:t>
      </w:r>
      <w:r w:rsidR="009310AD" w:rsidRPr="005965B1">
        <w:rPr>
          <w:b w:val="0"/>
          <w:i w:val="0"/>
          <w:sz w:val="24"/>
          <w:szCs w:val="24"/>
          <w:highlight w:val="yellow"/>
          <w:lang w:val="kk-KZ"/>
        </w:rPr>
        <w:t>1</w:t>
      </w:r>
      <w:r w:rsidRPr="005965B1">
        <w:rPr>
          <w:b w:val="0"/>
          <w:i w:val="0"/>
          <w:sz w:val="24"/>
          <w:szCs w:val="24"/>
          <w:highlight w:val="yellow"/>
          <w:lang w:val="kk-KZ"/>
        </w:rPr>
        <w:t>.2022</w:t>
      </w:r>
      <w:r w:rsidR="009F5D52" w:rsidRPr="005965B1">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 xml:space="preserve">г. </w:t>
      </w:r>
      <w:r w:rsidR="00820B9C">
        <w:rPr>
          <w:i w:val="0"/>
          <w:sz w:val="24"/>
          <w:szCs w:val="24"/>
          <w:lang w:val="kk-KZ"/>
        </w:rPr>
        <w:t>Астана</w:t>
      </w:r>
      <w:r w:rsidR="00AC6626" w:rsidRPr="00AC6626">
        <w:rPr>
          <w:i w:val="0"/>
          <w:sz w:val="24"/>
          <w:szCs w:val="24"/>
        </w:rPr>
        <w:t>, пр. Республик</w:t>
      </w:r>
      <w:r w:rsidR="00820B9C">
        <w:rPr>
          <w:i w:val="0"/>
          <w:sz w:val="24"/>
          <w:szCs w:val="24"/>
          <w:lang w:val="kk-KZ"/>
        </w:rPr>
        <w:t>и,</w:t>
      </w:r>
      <w:r w:rsidR="00AC6626" w:rsidRPr="00AC6626">
        <w:rPr>
          <w:i w:val="0"/>
          <w:sz w:val="24"/>
          <w:szCs w:val="24"/>
        </w:rPr>
        <w:t xml:space="preserve"> 52</w:t>
      </w:r>
      <w:r w:rsidR="00AC6626" w:rsidRPr="00AC6626">
        <w:rPr>
          <w:b w:val="0"/>
          <w:i w:val="0"/>
          <w:sz w:val="24"/>
          <w:szCs w:val="24"/>
        </w:rPr>
        <w:t xml:space="preserve"> в </w:t>
      </w:r>
      <w:proofErr w:type="gramStart"/>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w:t>
      </w:r>
      <w:proofErr w:type="gramEnd"/>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w:t>
      </w:r>
      <w:r w:rsidR="009B6C98" w:rsidRPr="009B6C98">
        <w:rPr>
          <w:b w:val="0"/>
          <w:i w:val="0"/>
          <w:sz w:val="24"/>
          <w:szCs w:val="24"/>
          <w:lang w:val="kk-KZ"/>
        </w:rPr>
        <w:lastRenderedPageBreak/>
        <w:t>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820B9C" w:rsidRDefault="00820B9C"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9310AD" w:rsidRDefault="009310AD"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820B9C" w:rsidRDefault="00820B9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p>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Приложение 2 к Правилам</w:t>
            </w:r>
          </w:p>
          <w:p w:rsidR="00AC6626" w:rsidRPr="00926D69" w:rsidRDefault="00AC6626" w:rsidP="00EE5FC0">
            <w:pPr>
              <w:pStyle w:val="ab"/>
              <w:jc w:val="both"/>
              <w:rPr>
                <w:szCs w:val="24"/>
                <w:lang w:val="kk-KZ"/>
              </w:rPr>
            </w:pPr>
            <w:r w:rsidRPr="00926D69">
              <w:rPr>
                <w:szCs w:val="24"/>
                <w:lang w:val="kk-KZ"/>
              </w:rPr>
              <w:t>проведения конкурса на занятие</w:t>
            </w:r>
          </w:p>
          <w:p w:rsidR="00AC6626" w:rsidRPr="00926D69" w:rsidRDefault="00AC6626" w:rsidP="00EE5FC0">
            <w:pPr>
              <w:pStyle w:val="ab"/>
              <w:jc w:val="both"/>
              <w:rPr>
                <w:szCs w:val="24"/>
                <w:lang w:val="kk-KZ"/>
              </w:rPr>
            </w:pPr>
            <w:r w:rsidRPr="00926D69">
              <w:rPr>
                <w:szCs w:val="24"/>
                <w:lang w:val="kk-KZ"/>
              </w:rPr>
              <w:t>административной государственной</w:t>
            </w:r>
          </w:p>
          <w:p w:rsidR="00AC6626" w:rsidRPr="00926D69" w:rsidRDefault="00AC6626" w:rsidP="00EE5FC0">
            <w:pPr>
              <w:pStyle w:val="ab"/>
              <w:jc w:val="both"/>
              <w:rPr>
                <w:szCs w:val="24"/>
                <w:lang w:val="kk-KZ"/>
              </w:rPr>
            </w:pPr>
            <w:r w:rsidRPr="00926D69">
              <w:rPr>
                <w:szCs w:val="24"/>
                <w:lang w:val="kk-KZ"/>
              </w:rPr>
              <w:t>должности корпуса "Б"</w:t>
            </w: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EE5FC0">
            <w:pPr>
              <w:pStyle w:val="ab"/>
              <w:jc w:val="both"/>
              <w:rPr>
                <w:szCs w:val="24"/>
                <w:lang w:val="kk-KZ"/>
              </w:rPr>
            </w:pPr>
          </w:p>
        </w:tc>
      </w:tr>
      <w:tr w:rsidR="00AC6626" w:rsidRPr="00926D69" w:rsidTr="00EE5FC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Форма</w:t>
            </w:r>
          </w:p>
        </w:tc>
      </w:tr>
      <w:tr w:rsidR="00AC6626" w:rsidRPr="00926D69" w:rsidTr="00EE5FC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EE5FC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EE5FC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EE5FC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820B9C">
      <w:pPr>
        <w:widowControl/>
        <w:tabs>
          <w:tab w:val="left" w:pos="578"/>
        </w:tabs>
        <w:ind w:left="5670"/>
        <w:rPr>
          <w:b w:val="0"/>
          <w:bCs w:val="0"/>
          <w:i w:val="0"/>
          <w:iCs w:val="0"/>
          <w:color w:val="000000"/>
          <w:sz w:val="24"/>
          <w:szCs w:val="24"/>
        </w:rPr>
      </w:pPr>
    </w:p>
    <w:p w:rsidR="00820B9C" w:rsidRDefault="00820B9C"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3</w:t>
      </w:r>
    </w:p>
    <w:p w:rsidR="00820B9C" w:rsidRDefault="00820B9C" w:rsidP="00820B9C">
      <w:pPr>
        <w:widowControl/>
        <w:tabs>
          <w:tab w:val="left" w:pos="578"/>
        </w:tabs>
        <w:ind w:left="5670"/>
        <w:rPr>
          <w:bCs w:val="0"/>
          <w:i w:val="0"/>
          <w:iCs w:val="0"/>
          <w:color w:val="000000"/>
          <w:sz w:val="24"/>
          <w:szCs w:val="24"/>
        </w:rPr>
      </w:pPr>
      <w:r>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«Б» КОРПУСЫНЫҢ ӘКІМШІЛІК МЕМЛЕКЕТТІК ЛАУАЗЫМЫНА КАНДИДАТТЫҢ </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ҚЫЗМЕТТIК ТIЗIМІ</w:t>
      </w:r>
    </w:p>
    <w:p w:rsidR="00820B9C" w:rsidRDefault="00820B9C" w:rsidP="00820B9C">
      <w:pPr>
        <w:widowControl/>
        <w:tabs>
          <w:tab w:val="left" w:pos="578"/>
        </w:tabs>
        <w:rPr>
          <w:b w:val="0"/>
          <w:bCs w:val="0"/>
          <w:i w:val="0"/>
          <w:iCs w:val="0"/>
          <w:color w:val="000000"/>
          <w:sz w:val="24"/>
          <w:szCs w:val="24"/>
        </w:rPr>
      </w:pP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ПОСЛУЖНОЙ СПИСОК</w:t>
      </w:r>
    </w:p>
    <w:p w:rsidR="00820B9C" w:rsidRDefault="00820B9C" w:rsidP="00820B9C">
      <w:pPr>
        <w:widowControl/>
        <w:tabs>
          <w:tab w:val="left" w:pos="578"/>
        </w:tabs>
        <w:rPr>
          <w:b w:val="0"/>
          <w:bCs w:val="0"/>
          <w:i w:val="0"/>
          <w:iCs w:val="0"/>
          <w:color w:val="000000"/>
          <w:sz w:val="24"/>
          <w:szCs w:val="24"/>
        </w:rPr>
      </w:pPr>
      <w:r>
        <w:rPr>
          <w:b w:val="0"/>
          <w:bCs w:val="0"/>
          <w:i w:val="0"/>
          <w:iCs w:val="0"/>
          <w:color w:val="000000"/>
          <w:sz w:val="24"/>
          <w:szCs w:val="24"/>
        </w:rPr>
        <w:t xml:space="preserve"> КАНДИДАТА НА АДМИНИСТРАТИВНУЮ ГОСУДАРСТВЕННУЮ ДОЛЖНОСТЬ КОРПУСА «Б»</w:t>
      </w:r>
    </w:p>
    <w:p w:rsidR="00820B9C" w:rsidRDefault="00820B9C" w:rsidP="00820B9C">
      <w:pPr>
        <w:widowControl/>
        <w:tabs>
          <w:tab w:val="left" w:pos="578"/>
        </w:tabs>
        <w:rPr>
          <w:b w:val="0"/>
          <w:bCs w:val="0"/>
          <w:i w:val="0"/>
          <w:iCs w:val="0"/>
          <w:sz w:val="24"/>
          <w:szCs w:val="24"/>
        </w:rPr>
      </w:pPr>
    </w:p>
    <w:tbl>
      <w:tblPr>
        <w:tblW w:w="0" w:type="auto"/>
        <w:tblInd w:w="115" w:type="dxa"/>
        <w:tblCellMar>
          <w:left w:w="10" w:type="dxa"/>
          <w:right w:w="10" w:type="dxa"/>
        </w:tblCellMar>
        <w:tblLook w:val="04A0" w:firstRow="1" w:lastRow="0" w:firstColumn="1" w:lastColumn="0" w:noHBand="0" w:noVBand="1"/>
      </w:tblPr>
      <w:tblGrid>
        <w:gridCol w:w="580"/>
        <w:gridCol w:w="3114"/>
        <w:gridCol w:w="3131"/>
        <w:gridCol w:w="2689"/>
      </w:tblGrid>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________________________________________</w:t>
            </w:r>
            <w:r>
              <w:rPr>
                <w:b w:val="0"/>
                <w:bCs w:val="0"/>
                <w:i w:val="0"/>
                <w:iCs w:val="0"/>
                <w:sz w:val="24"/>
                <w:szCs w:val="24"/>
                <w:lang w:eastAsia="en-US"/>
              </w:rPr>
              <w:br/>
            </w:r>
            <w:proofErr w:type="spellStart"/>
            <w:r>
              <w:rPr>
                <w:b w:val="0"/>
                <w:bCs w:val="0"/>
                <w:i w:val="0"/>
                <w:iCs w:val="0"/>
                <w:color w:val="000000"/>
                <w:sz w:val="24"/>
                <w:szCs w:val="24"/>
                <w:lang w:eastAsia="en-US"/>
              </w:rPr>
              <w:t>тегі</w:t>
            </w:r>
            <w:proofErr w:type="spellEnd"/>
            <w:r>
              <w:rPr>
                <w:b w:val="0"/>
                <w:bCs w:val="0"/>
                <w:i w:val="0"/>
                <w:iCs w:val="0"/>
                <w:color w:val="000000"/>
                <w:sz w:val="24"/>
                <w:szCs w:val="24"/>
                <w:lang w:eastAsia="en-US"/>
              </w:rPr>
              <w:t xml:space="preserve">, аты және </w:t>
            </w:r>
            <w:proofErr w:type="spellStart"/>
            <w:r>
              <w:rPr>
                <w:b w:val="0"/>
                <w:bCs w:val="0"/>
                <w:i w:val="0"/>
                <w:iCs w:val="0"/>
                <w:color w:val="000000"/>
                <w:sz w:val="24"/>
                <w:szCs w:val="24"/>
                <w:lang w:eastAsia="en-US"/>
              </w:rPr>
              <w:t>әкесінің</w:t>
            </w:r>
            <w:proofErr w:type="spellEnd"/>
            <w:r>
              <w:rPr>
                <w:b w:val="0"/>
                <w:bCs w:val="0"/>
                <w:i w:val="0"/>
                <w:iCs w:val="0"/>
                <w:color w:val="000000"/>
                <w:sz w:val="24"/>
                <w:szCs w:val="24"/>
                <w:lang w:eastAsia="en-US"/>
              </w:rPr>
              <w:t xml:space="preserve"> аты (болған жағдайда) /</w:t>
            </w:r>
            <w:r>
              <w:rPr>
                <w:b w:val="0"/>
                <w:bCs w:val="0"/>
                <w:i w:val="0"/>
                <w:iCs w:val="0"/>
                <w:sz w:val="24"/>
                <w:szCs w:val="24"/>
                <w:lang w:eastAsia="en-US"/>
              </w:rPr>
              <w:br/>
            </w:r>
            <w:r>
              <w:rPr>
                <w:b w:val="0"/>
                <w:bCs w:val="0"/>
                <w:i w:val="0"/>
                <w:iCs w:val="0"/>
                <w:color w:val="000000"/>
                <w:sz w:val="24"/>
                <w:szCs w:val="24"/>
                <w:lang w:eastAsia="en-US"/>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CellMar>
                <w:left w:w="10" w:type="dxa"/>
                <w:right w:w="10" w:type="dxa"/>
              </w:tblCellMar>
              <w:tblLook w:val="04A0" w:firstRow="1" w:lastRow="0" w:firstColumn="1" w:lastColumn="0" w:noHBand="0" w:noVBand="1"/>
            </w:tblPr>
            <w:tblGrid>
              <w:gridCol w:w="2530"/>
            </w:tblGrid>
            <w:tr w:rsidR="00820B9C" w:rsidTr="00EE5FC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ФОТО</w:t>
                  </w:r>
                  <w:r>
                    <w:rPr>
                      <w:b w:val="0"/>
                      <w:bCs w:val="0"/>
                      <w:i w:val="0"/>
                      <w:iCs w:val="0"/>
                      <w:sz w:val="24"/>
                      <w:szCs w:val="24"/>
                      <w:lang w:eastAsia="en-US"/>
                    </w:rPr>
                    <w:br/>
                  </w:r>
                  <w:r>
                    <w:rPr>
                      <w:b w:val="0"/>
                      <w:bCs w:val="0"/>
                      <w:i w:val="0"/>
                      <w:iCs w:val="0"/>
                      <w:color w:val="000000"/>
                      <w:sz w:val="24"/>
                      <w:szCs w:val="24"/>
                      <w:lang w:eastAsia="en-US"/>
                    </w:rPr>
                    <w:t>(</w:t>
                  </w:r>
                  <w:proofErr w:type="spellStart"/>
                  <w:r>
                    <w:rPr>
                      <w:b w:val="0"/>
                      <w:bCs w:val="0"/>
                      <w:i w:val="0"/>
                      <w:iCs w:val="0"/>
                      <w:color w:val="000000"/>
                      <w:sz w:val="24"/>
                      <w:szCs w:val="24"/>
                      <w:lang w:eastAsia="en-US"/>
                    </w:rPr>
                    <w:t>түрлі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түсті</w:t>
                  </w:r>
                  <w:proofErr w:type="spellEnd"/>
                  <w:r>
                    <w:rPr>
                      <w:b w:val="0"/>
                      <w:bCs w:val="0"/>
                      <w:i w:val="0"/>
                      <w:iCs w:val="0"/>
                      <w:color w:val="000000"/>
                      <w:sz w:val="24"/>
                      <w:szCs w:val="24"/>
                      <w:lang w:eastAsia="en-US"/>
                    </w:rPr>
                    <w:t>/ цветное,</w:t>
                  </w:r>
                  <w:r>
                    <w:rPr>
                      <w:b w:val="0"/>
                      <w:bCs w:val="0"/>
                      <w:i w:val="0"/>
                      <w:iCs w:val="0"/>
                      <w:sz w:val="24"/>
                      <w:szCs w:val="24"/>
                      <w:lang w:eastAsia="en-US"/>
                    </w:rPr>
                    <w:br/>
                  </w:r>
                  <w:r>
                    <w:rPr>
                      <w:b w:val="0"/>
                      <w:bCs w:val="0"/>
                      <w:i w:val="0"/>
                      <w:iCs w:val="0"/>
                      <w:color w:val="000000"/>
                      <w:sz w:val="24"/>
                      <w:szCs w:val="24"/>
                      <w:lang w:eastAsia="en-US"/>
                    </w:rPr>
                    <w:t>3х4)</w:t>
                  </w:r>
                </w:p>
              </w:tc>
            </w:tr>
          </w:tbl>
          <w:p w:rsidR="00820B9C" w:rsidRDefault="00820B9C" w:rsidP="00EE5FC0">
            <w:pPr>
              <w:widowControl/>
              <w:tabs>
                <w:tab w:val="left" w:pos="578"/>
              </w:tabs>
              <w:spacing w:line="276" w:lineRule="auto"/>
              <w:jc w:val="both"/>
              <w:rPr>
                <w:b w:val="0"/>
                <w:bCs w:val="0"/>
                <w:i w:val="0"/>
                <w:iCs w:val="0"/>
                <w:sz w:val="24"/>
                <w:szCs w:val="24"/>
                <w:lang w:eastAsia="en-US"/>
              </w:rPr>
            </w:pP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_______________________________________</w:t>
            </w:r>
            <w:r>
              <w:rPr>
                <w:b w:val="0"/>
                <w:bCs w:val="0"/>
                <w:i w:val="0"/>
                <w:iCs w:val="0"/>
                <w:sz w:val="24"/>
                <w:szCs w:val="24"/>
                <w:lang w:eastAsia="en-US"/>
              </w:rPr>
              <w:br/>
            </w:r>
            <w:r>
              <w:rPr>
                <w:b w:val="0"/>
                <w:bCs w:val="0"/>
                <w:i w:val="0"/>
                <w:iCs w:val="0"/>
                <w:color w:val="000000"/>
                <w:sz w:val="24"/>
                <w:szCs w:val="24"/>
                <w:lang w:eastAsia="en-US"/>
              </w:rPr>
              <w:t>лауазымы/должность, санаты/категория</w:t>
            </w:r>
            <w:r>
              <w:rPr>
                <w:b w:val="0"/>
                <w:bCs w:val="0"/>
                <w:i w:val="0"/>
                <w:iCs w:val="0"/>
                <w:sz w:val="24"/>
                <w:szCs w:val="24"/>
                <w:lang w:eastAsia="en-US"/>
              </w:rPr>
              <w:br/>
            </w:r>
            <w:r>
              <w:rPr>
                <w:b w:val="0"/>
                <w:bCs w:val="0"/>
                <w:i w:val="0"/>
                <w:iCs w:val="0"/>
                <w:color w:val="000000"/>
                <w:sz w:val="24"/>
                <w:szCs w:val="24"/>
                <w:lang w:eastAsia="en-US"/>
              </w:rPr>
              <w:t>(болған жағдайда/при наличии)</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695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_______________________________________ </w:t>
            </w:r>
          </w:p>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w:t>
            </w:r>
            <w:proofErr w:type="spellStart"/>
            <w:r>
              <w:rPr>
                <w:b w:val="0"/>
                <w:bCs w:val="0"/>
                <w:i w:val="0"/>
                <w:iCs w:val="0"/>
                <w:color w:val="000000"/>
                <w:sz w:val="24"/>
                <w:szCs w:val="24"/>
                <w:lang w:eastAsia="en-US"/>
              </w:rPr>
              <w:t>жеке</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сәйкестендіру</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нөмірі</w:t>
            </w:r>
            <w:proofErr w:type="spellEnd"/>
            <w:r>
              <w:rPr>
                <w:b w:val="0"/>
                <w:bCs w:val="0"/>
                <w:i w:val="0"/>
                <w:iCs w:val="0"/>
                <w:color w:val="000000"/>
                <w:sz w:val="24"/>
                <w:szCs w:val="24"/>
                <w:lang w:eastAsia="en-US"/>
              </w:rPr>
              <w:t xml:space="preserve"> / индивидуальный</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идентификационный номер)</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20B9C" w:rsidRDefault="00820B9C" w:rsidP="00EE5FC0">
            <w:pPr>
              <w:widowControl/>
              <w:jc w:val="left"/>
              <w:rPr>
                <w:rFonts w:eastAsiaTheme="minorEastAsia"/>
                <w:b w:val="0"/>
                <w:bCs w:val="0"/>
                <w:i w:val="0"/>
                <w:iCs w:val="0"/>
                <w:sz w:val="24"/>
                <w:szCs w:val="24"/>
                <w:lang w:eastAsia="en-US"/>
              </w:rPr>
            </w:pPr>
          </w:p>
        </w:tc>
      </w:tr>
      <w:tr w:rsidR="00820B9C" w:rsidTr="00EE5FC0">
        <w:tc>
          <w:tcPr>
            <w:tcW w:w="969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ЖЕКЕ МӘЛІМЕТТЕР / ЛИЧНЫЕ ДАННЫЕ</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Туған күні және жері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Ұлты (қалауы бойынша)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Отбасылық жағдайы, </w:t>
            </w:r>
            <w:proofErr w:type="spellStart"/>
            <w:r>
              <w:rPr>
                <w:b w:val="0"/>
                <w:bCs w:val="0"/>
                <w:i w:val="0"/>
                <w:iCs w:val="0"/>
                <w:color w:val="000000"/>
                <w:sz w:val="24"/>
                <w:szCs w:val="24"/>
                <w:lang w:eastAsia="en-US"/>
              </w:rPr>
              <w:t>балалардың</w:t>
            </w:r>
            <w:proofErr w:type="spellEnd"/>
            <w:r>
              <w:rPr>
                <w:b w:val="0"/>
                <w:bCs w:val="0"/>
                <w:i w:val="0"/>
                <w:iCs w:val="0"/>
                <w:color w:val="000000"/>
                <w:sz w:val="24"/>
                <w:szCs w:val="24"/>
                <w:lang w:eastAsia="en-US"/>
              </w:rPr>
              <w:t xml:space="preserve"> бар </w:t>
            </w:r>
            <w:proofErr w:type="spellStart"/>
            <w:r>
              <w:rPr>
                <w:b w:val="0"/>
                <w:bCs w:val="0"/>
                <w:i w:val="0"/>
                <w:iCs w:val="0"/>
                <w:color w:val="000000"/>
                <w:sz w:val="24"/>
                <w:szCs w:val="24"/>
                <w:lang w:eastAsia="en-US"/>
              </w:rPr>
              <w:t>болуы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Оқу орнын бітірген жылы және </w:t>
            </w:r>
            <w:proofErr w:type="spellStart"/>
            <w:r>
              <w:rPr>
                <w:b w:val="0"/>
                <w:bCs w:val="0"/>
                <w:i w:val="0"/>
                <w:iCs w:val="0"/>
                <w:color w:val="000000"/>
                <w:sz w:val="24"/>
                <w:szCs w:val="24"/>
                <w:lang w:eastAsia="en-US"/>
              </w:rPr>
              <w:t>оныңатауы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Мамандығы бойынша </w:t>
            </w:r>
            <w:proofErr w:type="spellStart"/>
            <w:r>
              <w:rPr>
                <w:b w:val="0"/>
                <w:bCs w:val="0"/>
                <w:i w:val="0"/>
                <w:iCs w:val="0"/>
                <w:color w:val="000000"/>
                <w:sz w:val="24"/>
                <w:szCs w:val="24"/>
                <w:lang w:eastAsia="en-US"/>
              </w:rPr>
              <w:t>біліктілігі</w:t>
            </w:r>
            <w:proofErr w:type="spellEnd"/>
            <w:r>
              <w:rPr>
                <w:b w:val="0"/>
                <w:bCs w:val="0"/>
                <w:i w:val="0"/>
                <w:iCs w:val="0"/>
                <w:color w:val="000000"/>
                <w:sz w:val="24"/>
                <w:szCs w:val="24"/>
                <w:lang w:eastAsia="en-US"/>
              </w:rPr>
              <w:t>, ғылыми дәрежесі, ғылыми атағы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Шетел тілдерін білуі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Мемлекеттік наградалары, құрметті атақтары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lastRenderedPageBreak/>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Дипломатиялық дәрежесі, </w:t>
            </w:r>
            <w:proofErr w:type="spellStart"/>
            <w:r>
              <w:rPr>
                <w:b w:val="0"/>
                <w:bCs w:val="0"/>
                <w:i w:val="0"/>
                <w:iCs w:val="0"/>
                <w:color w:val="000000"/>
                <w:sz w:val="24"/>
                <w:szCs w:val="24"/>
                <w:lang w:eastAsia="en-US"/>
              </w:rPr>
              <w:t>әскери</w:t>
            </w:r>
            <w:proofErr w:type="spellEnd"/>
            <w:r>
              <w:rPr>
                <w:b w:val="0"/>
                <w:bCs w:val="0"/>
                <w:i w:val="0"/>
                <w:iCs w:val="0"/>
                <w:color w:val="000000"/>
                <w:sz w:val="24"/>
                <w:szCs w:val="24"/>
                <w:lang w:eastAsia="en-US"/>
              </w:rPr>
              <w:t>, арнайы атақтары, сыныптық шені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r>
              <w:rPr>
                <w:b w:val="0"/>
                <w:bCs w:val="0"/>
                <w:i w:val="0"/>
                <w:iCs w:val="0"/>
                <w:color w:val="000000"/>
                <w:sz w:val="24"/>
                <w:szCs w:val="24"/>
                <w:lang w:eastAsia="en-US"/>
              </w:rPr>
              <w:t xml:space="preserve">Жаза </w:t>
            </w:r>
            <w:proofErr w:type="spellStart"/>
            <w:r>
              <w:rPr>
                <w:b w:val="0"/>
                <w:bCs w:val="0"/>
                <w:i w:val="0"/>
                <w:iCs w:val="0"/>
                <w:color w:val="000000"/>
                <w:sz w:val="24"/>
                <w:szCs w:val="24"/>
                <w:lang w:eastAsia="en-US"/>
              </w:rPr>
              <w:t>түрі</w:t>
            </w:r>
            <w:proofErr w:type="spellEnd"/>
            <w:r>
              <w:rPr>
                <w:b w:val="0"/>
                <w:bCs w:val="0"/>
                <w:i w:val="0"/>
                <w:iCs w:val="0"/>
                <w:color w:val="000000"/>
                <w:sz w:val="24"/>
                <w:szCs w:val="24"/>
                <w:lang w:eastAsia="en-US"/>
              </w:rPr>
              <w:t xml:space="preserve">, оны </w:t>
            </w:r>
            <w:proofErr w:type="spellStart"/>
            <w:r>
              <w:rPr>
                <w:b w:val="0"/>
                <w:bCs w:val="0"/>
                <w:i w:val="0"/>
                <w:iCs w:val="0"/>
                <w:color w:val="000000"/>
                <w:sz w:val="24"/>
                <w:szCs w:val="24"/>
                <w:lang w:eastAsia="en-US"/>
              </w:rPr>
              <w:t>тағайындау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негізі</w:t>
            </w:r>
            <w:proofErr w:type="spellEnd"/>
            <w:r>
              <w:rPr>
                <w:b w:val="0"/>
                <w:bCs w:val="0"/>
                <w:i w:val="0"/>
                <w:iCs w:val="0"/>
                <w:color w:val="000000"/>
                <w:sz w:val="24"/>
                <w:szCs w:val="24"/>
                <w:lang w:eastAsia="en-US"/>
              </w:rPr>
              <w:t xml:space="preserve"> (болған жағдайда)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left"/>
              <w:rPr>
                <w:b w:val="0"/>
                <w:bCs w:val="0"/>
                <w:i w:val="0"/>
                <w:iCs w:val="0"/>
                <w:color w:val="000000"/>
                <w:sz w:val="24"/>
                <w:szCs w:val="24"/>
                <w:lang w:eastAsia="en-US"/>
              </w:rPr>
            </w:pPr>
            <w:proofErr w:type="spellStart"/>
            <w:r>
              <w:rPr>
                <w:b w:val="0"/>
                <w:bCs w:val="0"/>
                <w:i w:val="0"/>
                <w:iCs w:val="0"/>
                <w:color w:val="000000"/>
                <w:sz w:val="24"/>
                <w:szCs w:val="24"/>
                <w:lang w:eastAsia="en-US"/>
              </w:rPr>
              <w:t>Соңғы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жылдағы</w:t>
            </w:r>
            <w:proofErr w:type="spellEnd"/>
            <w:r>
              <w:rPr>
                <w:b w:val="0"/>
                <w:bCs w:val="0"/>
                <w:i w:val="0"/>
                <w:iCs w:val="0"/>
                <w:color w:val="000000"/>
                <w:sz w:val="24"/>
                <w:szCs w:val="24"/>
                <w:lang w:eastAsia="en-US"/>
              </w:rPr>
              <w:t xml:space="preserve"> қызметінің </w:t>
            </w:r>
            <w:proofErr w:type="spellStart"/>
            <w:r>
              <w:rPr>
                <w:b w:val="0"/>
                <w:bCs w:val="0"/>
                <w:i w:val="0"/>
                <w:iCs w:val="0"/>
                <w:color w:val="000000"/>
                <w:sz w:val="24"/>
                <w:szCs w:val="24"/>
                <w:lang w:eastAsia="en-US"/>
              </w:rPr>
              <w:t>тиімділігін</w:t>
            </w:r>
            <w:proofErr w:type="spellEnd"/>
            <w:r>
              <w:rPr>
                <w:b w:val="0"/>
                <w:bCs w:val="0"/>
                <w:i w:val="0"/>
                <w:iCs w:val="0"/>
                <w:color w:val="000000"/>
                <w:sz w:val="24"/>
                <w:szCs w:val="24"/>
                <w:lang w:eastAsia="en-US"/>
              </w:rPr>
              <w:t xml:space="preserve"> жыл </w:t>
            </w:r>
            <w:proofErr w:type="spellStart"/>
            <w:r>
              <w:rPr>
                <w:b w:val="0"/>
                <w:bCs w:val="0"/>
                <w:i w:val="0"/>
                <w:iCs w:val="0"/>
                <w:color w:val="000000"/>
                <w:sz w:val="24"/>
                <w:szCs w:val="24"/>
                <w:lang w:eastAsia="en-US"/>
              </w:rPr>
              <w:t>сайынғы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бағалау</w:t>
            </w:r>
            <w:proofErr w:type="spellEnd"/>
            <w:r>
              <w:rPr>
                <w:b w:val="0"/>
                <w:bCs w:val="0"/>
                <w:i w:val="0"/>
                <w:iCs w:val="0"/>
                <w:color w:val="000000"/>
                <w:sz w:val="24"/>
                <w:szCs w:val="24"/>
                <w:lang w:eastAsia="en-US"/>
              </w:rPr>
              <w:t xml:space="preserve"> күні мен </w:t>
            </w:r>
            <w:proofErr w:type="spellStart"/>
            <w:r>
              <w:rPr>
                <w:b w:val="0"/>
                <w:bCs w:val="0"/>
                <w:i w:val="0"/>
                <w:iCs w:val="0"/>
                <w:color w:val="000000"/>
                <w:sz w:val="24"/>
                <w:szCs w:val="24"/>
                <w:lang w:eastAsia="en-US"/>
              </w:rPr>
              <w:t>нәтижесі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егер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үш</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жылдан</w:t>
            </w:r>
            <w:proofErr w:type="spellEnd"/>
            <w:r>
              <w:rPr>
                <w:b w:val="0"/>
                <w:bCs w:val="0"/>
                <w:i w:val="0"/>
                <w:iCs w:val="0"/>
                <w:color w:val="000000"/>
                <w:sz w:val="24"/>
                <w:szCs w:val="24"/>
                <w:lang w:eastAsia="en-US"/>
              </w:rPr>
              <w:t xml:space="preserve"> кем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жағдайда, </w:t>
            </w:r>
            <w:proofErr w:type="spellStart"/>
            <w:r>
              <w:rPr>
                <w:b w:val="0"/>
                <w:bCs w:val="0"/>
                <w:i w:val="0"/>
                <w:iCs w:val="0"/>
                <w:color w:val="000000"/>
                <w:sz w:val="24"/>
                <w:szCs w:val="24"/>
                <w:lang w:eastAsia="en-US"/>
              </w:rPr>
              <w:t>нақты</w:t>
            </w:r>
            <w:proofErr w:type="spellEnd"/>
            <w:r>
              <w:rPr>
                <w:b w:val="0"/>
                <w:bCs w:val="0"/>
                <w:i w:val="0"/>
                <w:iCs w:val="0"/>
                <w:color w:val="000000"/>
                <w:sz w:val="24"/>
                <w:szCs w:val="24"/>
                <w:lang w:eastAsia="en-US"/>
              </w:rPr>
              <w:t xml:space="preserve"> жұмыс </w:t>
            </w:r>
            <w:proofErr w:type="spellStart"/>
            <w:r>
              <w:rPr>
                <w:b w:val="0"/>
                <w:bCs w:val="0"/>
                <w:i w:val="0"/>
                <w:iCs w:val="0"/>
                <w:color w:val="000000"/>
                <w:sz w:val="24"/>
                <w:szCs w:val="24"/>
                <w:lang w:eastAsia="en-US"/>
              </w:rPr>
              <w:t>істеген</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кезеңіндегі</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бағасы</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көрсетіледі</w:t>
            </w:r>
            <w:proofErr w:type="spellEnd"/>
            <w:r>
              <w:rPr>
                <w:b w:val="0"/>
                <w:bCs w:val="0"/>
                <w:i w:val="0"/>
                <w:iCs w:val="0"/>
                <w:color w:val="000000"/>
                <w:sz w:val="24"/>
                <w:szCs w:val="24"/>
                <w:lang w:eastAsia="en-US"/>
              </w:rPr>
              <w:t xml:space="preserve"> (мемлекеттік әкімшілік </w:t>
            </w:r>
            <w:proofErr w:type="spellStart"/>
            <w:r>
              <w:rPr>
                <w:b w:val="0"/>
                <w:bCs w:val="0"/>
                <w:i w:val="0"/>
                <w:iCs w:val="0"/>
                <w:color w:val="000000"/>
                <w:sz w:val="24"/>
                <w:szCs w:val="24"/>
                <w:lang w:eastAsia="en-US"/>
              </w:rPr>
              <w:t>қызметшілер</w:t>
            </w:r>
            <w:proofErr w:type="spellEnd"/>
            <w:r>
              <w:rPr>
                <w:b w:val="0"/>
                <w:bCs w:val="0"/>
                <w:i w:val="0"/>
                <w:iCs w:val="0"/>
                <w:color w:val="000000"/>
                <w:sz w:val="24"/>
                <w:szCs w:val="24"/>
                <w:lang w:eastAsia="en-US"/>
              </w:rPr>
              <w:t xml:space="preserve"> </w:t>
            </w:r>
            <w:proofErr w:type="spellStart"/>
            <w:r>
              <w:rPr>
                <w:b w:val="0"/>
                <w:bCs w:val="0"/>
                <w:i w:val="0"/>
                <w:iCs w:val="0"/>
                <w:color w:val="000000"/>
                <w:sz w:val="24"/>
                <w:szCs w:val="24"/>
                <w:lang w:eastAsia="en-US"/>
              </w:rPr>
              <w:t>толтырады</w:t>
            </w:r>
            <w:proofErr w:type="spellEnd"/>
            <w:r>
              <w:rPr>
                <w:b w:val="0"/>
                <w:bCs w:val="0"/>
                <w:i w:val="0"/>
                <w:iCs w:val="0"/>
                <w:color w:val="000000"/>
                <w:sz w:val="24"/>
                <w:szCs w:val="24"/>
                <w:lang w:eastAsia="en-US"/>
              </w:rPr>
              <w:t>) /</w:t>
            </w:r>
          </w:p>
          <w:p w:rsidR="00820B9C" w:rsidRDefault="00820B9C" w:rsidP="00EE5FC0">
            <w:pPr>
              <w:widowControl/>
              <w:tabs>
                <w:tab w:val="left" w:pos="578"/>
              </w:tabs>
              <w:spacing w:line="276" w:lineRule="auto"/>
              <w:jc w:val="left"/>
              <w:rPr>
                <w:rFonts w:eastAsiaTheme="minorEastAsia"/>
                <w:b w:val="0"/>
                <w:bCs w:val="0"/>
                <w:i w:val="0"/>
                <w:iCs w:val="0"/>
                <w:sz w:val="24"/>
                <w:szCs w:val="24"/>
                <w:lang w:eastAsia="en-US"/>
              </w:rPr>
            </w:pPr>
            <w:r>
              <w:rPr>
                <w:b w:val="0"/>
                <w:bCs w:val="0"/>
                <w:i w:val="0"/>
                <w:iCs w:val="0"/>
                <w:color w:val="000000"/>
                <w:sz w:val="24"/>
                <w:szCs w:val="24"/>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ЕҢБЕК ЖОЛЫ/ТРУДОВАЯ ДЕЯТЕЛЬНОСТЬ</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rPr>
                <w:b w:val="0"/>
                <w:bCs w:val="0"/>
                <w:i w:val="0"/>
                <w:iCs w:val="0"/>
                <w:color w:val="000000"/>
                <w:sz w:val="24"/>
                <w:szCs w:val="24"/>
                <w:lang w:eastAsia="en-US"/>
              </w:rPr>
            </w:pPr>
            <w:r>
              <w:rPr>
                <w:b w:val="0"/>
                <w:bCs w:val="0"/>
                <w:i w:val="0"/>
                <w:iCs w:val="0"/>
                <w:color w:val="000000"/>
                <w:sz w:val="24"/>
                <w:szCs w:val="24"/>
                <w:lang w:eastAsia="en-US"/>
              </w:rPr>
              <w:t xml:space="preserve">қызметі, жұмыс орны, мекеменің орналасқан жері / </w:t>
            </w:r>
          </w:p>
          <w:p w:rsidR="00820B9C" w:rsidRDefault="00820B9C" w:rsidP="00EE5FC0">
            <w:pPr>
              <w:widowControl/>
              <w:tabs>
                <w:tab w:val="left" w:pos="578"/>
              </w:tabs>
              <w:spacing w:line="276" w:lineRule="auto"/>
              <w:rPr>
                <w:rFonts w:eastAsiaTheme="minorEastAsia"/>
                <w:b w:val="0"/>
                <w:bCs w:val="0"/>
                <w:i w:val="0"/>
                <w:iCs w:val="0"/>
                <w:sz w:val="24"/>
                <w:szCs w:val="24"/>
                <w:lang w:eastAsia="en-US"/>
              </w:rPr>
            </w:pPr>
            <w:r>
              <w:rPr>
                <w:b w:val="0"/>
                <w:bCs w:val="0"/>
                <w:i w:val="0"/>
                <w:iCs w:val="0"/>
                <w:color w:val="000000"/>
                <w:sz w:val="24"/>
                <w:szCs w:val="24"/>
                <w:lang w:eastAsia="en-US"/>
              </w:rPr>
              <w:t>должность*, место работы, местонахождение организации</w:t>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қабылданған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босатылған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1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3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r>
      <w:tr w:rsidR="00820B9C" w:rsidTr="00EE5FC0">
        <w:tc>
          <w:tcPr>
            <w:tcW w:w="5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820B9C" w:rsidRDefault="00820B9C" w:rsidP="00EE5FC0">
            <w:pPr>
              <w:widowControl/>
              <w:tabs>
                <w:tab w:val="left" w:pos="578"/>
              </w:tabs>
              <w:spacing w:line="276" w:lineRule="auto"/>
              <w:jc w:val="both"/>
              <w:rPr>
                <w:rFonts w:eastAsia="Calibri"/>
                <w:b w:val="0"/>
                <w:bCs w:val="0"/>
                <w:i w:val="0"/>
                <w:iCs w:val="0"/>
                <w:sz w:val="24"/>
                <w:szCs w:val="24"/>
                <w:lang w:eastAsia="en-US"/>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b w:val="0"/>
                <w:bCs w:val="0"/>
                <w:i w:val="0"/>
                <w:iCs w:val="0"/>
                <w:color w:val="000000"/>
                <w:sz w:val="24"/>
                <w:szCs w:val="24"/>
                <w:lang w:eastAsia="en-US"/>
              </w:rPr>
            </w:pPr>
            <w:r>
              <w:rPr>
                <w:b w:val="0"/>
                <w:bCs w:val="0"/>
                <w:i w:val="0"/>
                <w:iCs w:val="0"/>
                <w:color w:val="000000"/>
                <w:sz w:val="24"/>
                <w:szCs w:val="24"/>
                <w:lang w:eastAsia="en-US"/>
              </w:rPr>
              <w:t>_____________________</w:t>
            </w:r>
            <w:r>
              <w:rPr>
                <w:b w:val="0"/>
                <w:bCs w:val="0"/>
                <w:i w:val="0"/>
                <w:iCs w:val="0"/>
                <w:sz w:val="24"/>
                <w:szCs w:val="24"/>
                <w:lang w:eastAsia="en-US"/>
              </w:rPr>
              <w:br/>
            </w:r>
            <w:r>
              <w:rPr>
                <w:b w:val="0"/>
                <w:bCs w:val="0"/>
                <w:i w:val="0"/>
                <w:iCs w:val="0"/>
                <w:color w:val="000000"/>
                <w:sz w:val="24"/>
                <w:szCs w:val="24"/>
                <w:lang w:eastAsia="en-US"/>
              </w:rPr>
              <w:t xml:space="preserve">Кандидаттың </w:t>
            </w:r>
            <w:proofErr w:type="spellStart"/>
            <w:r>
              <w:rPr>
                <w:b w:val="0"/>
                <w:bCs w:val="0"/>
                <w:i w:val="0"/>
                <w:iCs w:val="0"/>
                <w:color w:val="000000"/>
                <w:sz w:val="24"/>
                <w:szCs w:val="24"/>
                <w:lang w:eastAsia="en-US"/>
              </w:rPr>
              <w:t>қолы</w:t>
            </w:r>
            <w:proofErr w:type="spellEnd"/>
            <w:r>
              <w:rPr>
                <w:b w:val="0"/>
                <w:bCs w:val="0"/>
                <w:i w:val="0"/>
                <w:iCs w:val="0"/>
                <w:color w:val="000000"/>
                <w:sz w:val="24"/>
                <w:szCs w:val="24"/>
                <w:lang w:eastAsia="en-US"/>
              </w:rPr>
              <w:t xml:space="preserve"> /</w:t>
            </w:r>
          </w:p>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820B9C" w:rsidRDefault="00820B9C" w:rsidP="00EE5FC0">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color w:val="000000"/>
                <w:sz w:val="24"/>
                <w:szCs w:val="24"/>
                <w:lang w:eastAsia="en-US"/>
              </w:rPr>
              <w:t>_______________</w:t>
            </w:r>
            <w:r>
              <w:rPr>
                <w:b w:val="0"/>
                <w:bCs w:val="0"/>
                <w:i w:val="0"/>
                <w:iCs w:val="0"/>
                <w:sz w:val="24"/>
                <w:szCs w:val="24"/>
                <w:lang w:eastAsia="en-US"/>
              </w:rPr>
              <w:br/>
            </w:r>
            <w:r>
              <w:rPr>
                <w:b w:val="0"/>
                <w:bCs w:val="0"/>
                <w:i w:val="0"/>
                <w:iCs w:val="0"/>
                <w:color w:val="000000"/>
                <w:sz w:val="24"/>
                <w:szCs w:val="24"/>
                <w:lang w:eastAsia="en-US"/>
              </w:rPr>
              <w:t>күні / дата</w:t>
            </w:r>
          </w:p>
        </w:tc>
      </w:tr>
    </w:tbl>
    <w:p w:rsidR="00820B9C" w:rsidRDefault="00820B9C" w:rsidP="00820B9C">
      <w:pPr>
        <w:widowControl/>
        <w:tabs>
          <w:tab w:val="left" w:pos="578"/>
        </w:tabs>
        <w:jc w:val="both"/>
        <w:rPr>
          <w:b w:val="0"/>
          <w:bCs w:val="0"/>
          <w:i w:val="0"/>
          <w:iCs w:val="0"/>
          <w:color w:val="000000"/>
          <w:sz w:val="24"/>
          <w:szCs w:val="24"/>
        </w:rPr>
      </w:pPr>
    </w:p>
    <w:p w:rsidR="00820B9C" w:rsidRDefault="00820B9C" w:rsidP="00820B9C">
      <w:pPr>
        <w:widowControl/>
        <w:jc w:val="both"/>
        <w:rPr>
          <w:b w:val="0"/>
          <w:bCs w:val="0"/>
          <w:i w:val="0"/>
          <w:iCs w:val="0"/>
          <w:sz w:val="24"/>
          <w:szCs w:val="24"/>
        </w:rPr>
      </w:pPr>
      <w:r>
        <w:rPr>
          <w:b w:val="0"/>
          <w:bCs w:val="0"/>
          <w:i w:val="0"/>
          <w:iCs w:val="0"/>
          <w:color w:val="000000"/>
          <w:sz w:val="24"/>
          <w:szCs w:val="24"/>
        </w:rPr>
        <w:t>* Примечание: в послужном списке каждая занимаемая должность заполняется в отдельной графе</w:t>
      </w:r>
      <w:r>
        <w:rPr>
          <w:b w:val="0"/>
          <w:bCs w:val="0"/>
          <w:i w:val="0"/>
          <w:iCs w:val="0"/>
          <w:sz w:val="24"/>
          <w:szCs w:val="24"/>
        </w:rPr>
        <w:t xml:space="preserve"> </w:t>
      </w:r>
    </w:p>
    <w:p w:rsidR="00820B9C" w:rsidRDefault="00820B9C" w:rsidP="00820B9C">
      <w:pPr>
        <w:widowControl/>
        <w:spacing w:before="100" w:beforeAutospacing="1" w:after="100" w:afterAutospacing="1"/>
        <w:jc w:val="left"/>
        <w:rPr>
          <w:i w:val="0"/>
          <w:sz w:val="24"/>
          <w:szCs w:val="24"/>
          <w:lang w:val="kk-KZ"/>
        </w:rPr>
      </w:pPr>
    </w:p>
    <w:p w:rsidR="00820B9C" w:rsidRDefault="00820B9C" w:rsidP="00820B9C">
      <w:pPr>
        <w:widowControl/>
        <w:spacing w:before="100" w:beforeAutospacing="1" w:after="100" w:afterAutospacing="1"/>
        <w:jc w:val="left"/>
        <w:rPr>
          <w:i w:val="0"/>
          <w:sz w:val="24"/>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820B9C" w:rsidRDefault="00820B9C"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sectPr w:rsidR="00AC6626" w:rsidRPr="00926D69" w:rsidSect="009310AD">
      <w:headerReference w:type="default" r:id="rId9"/>
      <w:pgSz w:w="11906" w:h="16838"/>
      <w:pgMar w:top="426"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FF" w:rsidRDefault="00B501FF">
      <w:r>
        <w:separator/>
      </w:r>
    </w:p>
  </w:endnote>
  <w:endnote w:type="continuationSeparator" w:id="0">
    <w:p w:rsidR="00B501FF" w:rsidRDefault="00B5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FF" w:rsidRDefault="00B501FF">
      <w:r>
        <w:separator/>
      </w:r>
    </w:p>
  </w:footnote>
  <w:footnote w:type="continuationSeparator" w:id="0">
    <w:p w:rsidR="00B501FF" w:rsidRDefault="00B50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427AC"/>
    <w:rsid w:val="000427E2"/>
    <w:rsid w:val="00044BEC"/>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1E7831"/>
    <w:rsid w:val="002016BC"/>
    <w:rsid w:val="002136FA"/>
    <w:rsid w:val="002204C8"/>
    <w:rsid w:val="00221F77"/>
    <w:rsid w:val="002259B2"/>
    <w:rsid w:val="002319D9"/>
    <w:rsid w:val="00235AE5"/>
    <w:rsid w:val="00271FE1"/>
    <w:rsid w:val="00294FA7"/>
    <w:rsid w:val="002C2802"/>
    <w:rsid w:val="002C6B94"/>
    <w:rsid w:val="002D0311"/>
    <w:rsid w:val="002E000E"/>
    <w:rsid w:val="002F6F2B"/>
    <w:rsid w:val="003027A0"/>
    <w:rsid w:val="00305B45"/>
    <w:rsid w:val="003169E1"/>
    <w:rsid w:val="00322B63"/>
    <w:rsid w:val="00331EAA"/>
    <w:rsid w:val="00336787"/>
    <w:rsid w:val="003509B1"/>
    <w:rsid w:val="00371147"/>
    <w:rsid w:val="003720CE"/>
    <w:rsid w:val="00377320"/>
    <w:rsid w:val="00387EA0"/>
    <w:rsid w:val="00394A5A"/>
    <w:rsid w:val="00395962"/>
    <w:rsid w:val="003C533A"/>
    <w:rsid w:val="003E35A5"/>
    <w:rsid w:val="00402DC0"/>
    <w:rsid w:val="00472FA8"/>
    <w:rsid w:val="004A30C5"/>
    <w:rsid w:val="004C41C4"/>
    <w:rsid w:val="004D335B"/>
    <w:rsid w:val="004D4597"/>
    <w:rsid w:val="004E1692"/>
    <w:rsid w:val="004F5C86"/>
    <w:rsid w:val="00500D2B"/>
    <w:rsid w:val="00537380"/>
    <w:rsid w:val="005426D8"/>
    <w:rsid w:val="00547126"/>
    <w:rsid w:val="00563B63"/>
    <w:rsid w:val="00583838"/>
    <w:rsid w:val="005854AE"/>
    <w:rsid w:val="005965B1"/>
    <w:rsid w:val="005B33C0"/>
    <w:rsid w:val="005B46BF"/>
    <w:rsid w:val="005B48AF"/>
    <w:rsid w:val="005C7324"/>
    <w:rsid w:val="005F6304"/>
    <w:rsid w:val="00611433"/>
    <w:rsid w:val="0063133D"/>
    <w:rsid w:val="006357D0"/>
    <w:rsid w:val="00635D7C"/>
    <w:rsid w:val="0064187E"/>
    <w:rsid w:val="00643D29"/>
    <w:rsid w:val="00655400"/>
    <w:rsid w:val="00683286"/>
    <w:rsid w:val="006836AF"/>
    <w:rsid w:val="006A0C90"/>
    <w:rsid w:val="006A27D8"/>
    <w:rsid w:val="006A58C4"/>
    <w:rsid w:val="006D20A5"/>
    <w:rsid w:val="006E0998"/>
    <w:rsid w:val="006E0C15"/>
    <w:rsid w:val="00720EDA"/>
    <w:rsid w:val="00741660"/>
    <w:rsid w:val="00745B71"/>
    <w:rsid w:val="00747CDF"/>
    <w:rsid w:val="00757C41"/>
    <w:rsid w:val="007602D6"/>
    <w:rsid w:val="0076228D"/>
    <w:rsid w:val="00762EE6"/>
    <w:rsid w:val="00774560"/>
    <w:rsid w:val="007748B2"/>
    <w:rsid w:val="007874C4"/>
    <w:rsid w:val="00795B38"/>
    <w:rsid w:val="0079605C"/>
    <w:rsid w:val="007A03A2"/>
    <w:rsid w:val="007A532C"/>
    <w:rsid w:val="007B5B5B"/>
    <w:rsid w:val="00812592"/>
    <w:rsid w:val="00820B9C"/>
    <w:rsid w:val="0085792E"/>
    <w:rsid w:val="00866FF8"/>
    <w:rsid w:val="008734AD"/>
    <w:rsid w:val="00873887"/>
    <w:rsid w:val="008965A5"/>
    <w:rsid w:val="00896EB2"/>
    <w:rsid w:val="008A1C42"/>
    <w:rsid w:val="008A31FC"/>
    <w:rsid w:val="008A325A"/>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620C2"/>
    <w:rsid w:val="0097193D"/>
    <w:rsid w:val="00981B70"/>
    <w:rsid w:val="00982FFD"/>
    <w:rsid w:val="009A32A7"/>
    <w:rsid w:val="009B6C98"/>
    <w:rsid w:val="009D401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131E2"/>
    <w:rsid w:val="00B31D85"/>
    <w:rsid w:val="00B501FF"/>
    <w:rsid w:val="00B7395C"/>
    <w:rsid w:val="00B81F03"/>
    <w:rsid w:val="00BA04D0"/>
    <w:rsid w:val="00BA5408"/>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F59DE"/>
    <w:rsid w:val="00D02B61"/>
    <w:rsid w:val="00D262D5"/>
    <w:rsid w:val="00D3381B"/>
    <w:rsid w:val="00D4152C"/>
    <w:rsid w:val="00D61C73"/>
    <w:rsid w:val="00D92DA3"/>
    <w:rsid w:val="00DA23D5"/>
    <w:rsid w:val="00DA4D25"/>
    <w:rsid w:val="00DB469E"/>
    <w:rsid w:val="00DD1CB7"/>
    <w:rsid w:val="00DF2EF1"/>
    <w:rsid w:val="00E0578F"/>
    <w:rsid w:val="00E27AF7"/>
    <w:rsid w:val="00E53EAC"/>
    <w:rsid w:val="00E576BB"/>
    <w:rsid w:val="00E578FE"/>
    <w:rsid w:val="00E71552"/>
    <w:rsid w:val="00E8602F"/>
    <w:rsid w:val="00E903D6"/>
    <w:rsid w:val="00EA2066"/>
    <w:rsid w:val="00EE5FC0"/>
    <w:rsid w:val="00F059F0"/>
    <w:rsid w:val="00F253C0"/>
    <w:rsid w:val="00F338D3"/>
    <w:rsid w:val="00F35EE3"/>
    <w:rsid w:val="00F60DEB"/>
    <w:rsid w:val="00F6157E"/>
    <w:rsid w:val="00F75940"/>
    <w:rsid w:val="00F8153D"/>
    <w:rsid w:val="00F97460"/>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98165"/>
  <w15:docId w15:val="{CE7D62CC-F9BA-4182-9E55-E59E389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DC70-CC20-4873-973C-1697DCB7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2047</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3</cp:revision>
  <cp:lastPrinted>2022-11-02T12:05:00Z</cp:lastPrinted>
  <dcterms:created xsi:type="dcterms:W3CDTF">2022-11-14T14:02:00Z</dcterms:created>
  <dcterms:modified xsi:type="dcterms:W3CDTF">2022-11-15T04:50:00Z</dcterms:modified>
</cp:coreProperties>
</file>